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9" w:lineRule="auto"/>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2">
      <w:pPr>
        <w:spacing w:after="0" w:lineRule="auto"/>
        <w:ind w:left="386"/>
        <w:rPr/>
      </w:pP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3056255</wp:posOffset>
            </wp:positionH>
            <wp:positionV relativeFrom="paragraph">
              <wp:posOffset>-3108</wp:posOffset>
            </wp:positionV>
            <wp:extent cx="841248" cy="819912"/>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1248" cy="819912"/>
                    </a:xfrm>
                    <a:prstGeom prst="rect"/>
                    <a:ln/>
                  </pic:spPr>
                </pic:pic>
              </a:graphicData>
            </a:graphic>
          </wp:anchor>
        </w:drawing>
      </w:r>
    </w:p>
    <w:p w:rsidR="00000000" w:rsidDel="00000000" w:rsidP="00000000" w:rsidRDefault="00000000" w:rsidRPr="00000000" w14:paraId="00000003">
      <w:pPr>
        <w:spacing w:after="6" w:line="240" w:lineRule="auto"/>
        <w:ind w:left="386" w:right="1925"/>
        <w:jc w:val="center"/>
        <w:rPr/>
      </w:pPr>
      <w:r w:rsidDel="00000000" w:rsidR="00000000" w:rsidRPr="00000000">
        <w:rPr>
          <w:rFonts w:ascii="Arial" w:cs="Arial" w:eastAsia="Arial" w:hAnsi="Arial"/>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04">
      <w:pPr>
        <w:spacing w:after="2" w:lineRule="auto"/>
        <w:ind w:left="386"/>
        <w:rPr/>
      </w:pPr>
      <w:r w:rsidDel="00000000" w:rsidR="00000000" w:rsidRPr="00000000">
        <w:rPr>
          <w:rFonts w:ascii="Arial" w:cs="Arial" w:eastAsia="Arial" w:hAnsi="Arial"/>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p w:rsidR="00000000" w:rsidDel="00000000" w:rsidP="00000000" w:rsidRDefault="00000000" w:rsidRPr="00000000" w14:paraId="00000005">
      <w:pPr>
        <w:spacing w:after="36" w:lineRule="auto"/>
        <w:ind w:right="581"/>
        <w:jc w:val="right"/>
        <w:rPr/>
      </w:pPr>
      <w:r w:rsidDel="00000000" w:rsidR="00000000" w:rsidRPr="00000000">
        <w:rPr>
          <w:rFonts w:ascii="Times New Roman" w:cs="Times New Roman" w:eastAsia="Times New Roman" w:hAnsi="Times New Roman"/>
          <w:b w:val="1"/>
          <w:sz w:val="20"/>
          <w:szCs w:val="20"/>
          <w:rtl w:val="0"/>
        </w:rPr>
        <w:t xml:space="preserve">Douglas A. Ducey Andy Tobin </w:t>
      </w:r>
      <w:r w:rsidDel="00000000" w:rsidR="00000000" w:rsidRPr="00000000">
        <w:rPr>
          <w:rtl w:val="0"/>
        </w:rPr>
      </w:r>
    </w:p>
    <w:p w:rsidR="00000000" w:rsidDel="00000000" w:rsidP="00000000" w:rsidRDefault="00000000" w:rsidRPr="00000000" w14:paraId="00000006">
      <w:pPr>
        <w:tabs>
          <w:tab w:val="center" w:pos="1269"/>
          <w:tab w:val="center" w:pos="9677"/>
        </w:tabs>
        <w:spacing w:after="46" w:lineRule="auto"/>
        <w:rPr/>
      </w:pPr>
      <w:r w:rsidDel="00000000" w:rsidR="00000000" w:rsidRPr="00000000">
        <w:rPr>
          <w:rtl w:val="0"/>
        </w:rPr>
        <w:tab/>
      </w:r>
      <w:r w:rsidDel="00000000" w:rsidR="00000000" w:rsidRPr="00000000">
        <w:rPr>
          <w:rFonts w:ascii="Times New Roman" w:cs="Times New Roman" w:eastAsia="Times New Roman" w:hAnsi="Times New Roman"/>
          <w:b w:val="1"/>
          <w:sz w:val="18"/>
          <w:szCs w:val="18"/>
          <w:rtl w:val="0"/>
        </w:rPr>
        <w:t xml:space="preserve">Governor</w:t>
      </w:r>
      <w:r w:rsidDel="00000000" w:rsidR="00000000" w:rsidRPr="00000000">
        <w:rPr>
          <w:rFonts w:ascii="Times New Roman" w:cs="Times New Roman" w:eastAsia="Times New Roman" w:hAnsi="Times New Roman"/>
          <w:sz w:val="37"/>
          <w:szCs w:val="37"/>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18"/>
          <w:szCs w:val="18"/>
          <w:rtl w:val="0"/>
        </w:rPr>
        <w:t xml:space="preserve">Director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pStyle w:val="Heading1"/>
        <w:tabs>
          <w:tab w:val="center" w:pos="386"/>
          <w:tab w:val="center" w:pos="5470"/>
          <w:tab w:val="center" w:pos="8796"/>
        </w:tabs>
        <w:ind w:left="0"/>
        <w:rPr/>
      </w:pPr>
      <w:r w:rsidDel="00000000" w:rsidR="00000000" w:rsidRPr="00000000">
        <w:rPr>
          <w:rFonts w:ascii="Calibri" w:cs="Calibri" w:eastAsia="Calibri" w:hAnsi="Calibri"/>
          <w:b w:val="0"/>
          <w:sz w:val="22"/>
          <w:szCs w:val="22"/>
          <w:rtl w:val="0"/>
        </w:rPr>
        <w:tab/>
      </w:r>
      <w:r w:rsidDel="00000000" w:rsidR="00000000" w:rsidRPr="00000000">
        <w:rPr>
          <w:rFonts w:ascii="Times New Roman" w:cs="Times New Roman" w:eastAsia="Times New Roman" w:hAnsi="Times New Roman"/>
          <w:b w:val="0"/>
          <w:rtl w:val="0"/>
        </w:rPr>
        <w:t xml:space="preserve"> </w:t>
        <w:tab/>
      </w:r>
      <w:r w:rsidDel="00000000" w:rsidR="00000000" w:rsidRPr="00000000">
        <w:rPr>
          <w:rtl w:val="0"/>
        </w:rPr>
        <w:t xml:space="preserve">ARIZONA DEPARTMENT OF ADMINISTRATION </w:t>
        <w:tab/>
      </w:r>
      <w:r w:rsidDel="00000000" w:rsidR="00000000" w:rsidRPr="00000000">
        <w:rPr>
          <w:rFonts w:ascii="Times New Roman" w:cs="Times New Roman" w:eastAsia="Times New Roman" w:hAnsi="Times New Roman"/>
          <w:b w:val="0"/>
          <w:rtl w:val="0"/>
        </w:rPr>
        <w:t xml:space="preserve"> </w:t>
      </w:r>
      <w:r w:rsidDel="00000000" w:rsidR="00000000" w:rsidRPr="00000000">
        <w:rPr>
          <w:rtl w:val="0"/>
        </w:rPr>
      </w:r>
    </w:p>
    <w:p w:rsidR="00000000" w:rsidDel="00000000" w:rsidP="00000000" w:rsidRDefault="00000000" w:rsidRPr="00000000" w14:paraId="00000008">
      <w:pPr>
        <w:pStyle w:val="Heading2"/>
        <w:spacing w:after="56" w:lineRule="auto"/>
        <w:ind w:left="172" w:firstLine="0"/>
        <w:jc w:val="center"/>
        <w:rPr/>
      </w:pPr>
      <w:r w:rsidDel="00000000" w:rsidR="00000000" w:rsidRPr="00000000">
        <w:rPr>
          <w:sz w:val="20"/>
          <w:szCs w:val="20"/>
          <w:rtl w:val="0"/>
        </w:rPr>
        <w:t xml:space="preserve">STATE PROCUREMENT OFFICE </w:t>
      </w:r>
      <w:r w:rsidDel="00000000" w:rsidR="00000000" w:rsidRPr="00000000">
        <w:rPr>
          <w:rtl w:val="0"/>
        </w:rPr>
      </w:r>
    </w:p>
    <w:p w:rsidR="00000000" w:rsidDel="00000000" w:rsidP="00000000" w:rsidRDefault="00000000" w:rsidRPr="00000000" w14:paraId="00000009">
      <w:pPr>
        <w:pStyle w:val="Heading3"/>
        <w:spacing w:after="158" w:line="244" w:lineRule="auto"/>
        <w:ind w:left="4467" w:right="2750" w:hanging="734.0000000000003"/>
        <w:rPr/>
      </w:pPr>
      <w:r w:rsidDel="00000000" w:rsidR="00000000" w:rsidRPr="00000000">
        <w:rPr>
          <w:rFonts w:ascii="Arial" w:cs="Arial" w:eastAsia="Arial" w:hAnsi="Arial"/>
          <w:b w:val="0"/>
          <w:sz w:val="16"/>
          <w:szCs w:val="16"/>
          <w:rtl w:val="0"/>
        </w:rPr>
        <w:t xml:space="preserve">100 NORTH FIFTEENTH AVENUE  </w:t>
      </w:r>
      <w:r w:rsidDel="00000000" w:rsidR="00000000" w:rsidRPr="00000000">
        <w:rPr>
          <w:b w:val="0"/>
          <w:sz w:val="16"/>
          <w:szCs w:val="16"/>
          <w:rtl w:val="0"/>
        </w:rPr>
        <w:t xml:space="preserve">•</w:t>
      </w:r>
      <w:r w:rsidDel="00000000" w:rsidR="00000000" w:rsidRPr="00000000">
        <w:rPr>
          <w:rFonts w:ascii="Arial" w:cs="Arial" w:eastAsia="Arial" w:hAnsi="Arial"/>
          <w:b w:val="0"/>
          <w:sz w:val="16"/>
          <w:szCs w:val="16"/>
          <w:rtl w:val="0"/>
        </w:rPr>
        <w:t xml:space="preserve"> SUITE 402 PHOENIX, ARIZONA 85007 </w:t>
      </w:r>
      <w:r w:rsidDel="00000000" w:rsidR="00000000" w:rsidRPr="00000000">
        <w:rPr>
          <w:rtl w:val="0"/>
        </w:rPr>
      </w:r>
    </w:p>
    <w:p w:rsidR="00000000" w:rsidDel="00000000" w:rsidP="00000000" w:rsidRDefault="00000000" w:rsidRPr="00000000" w14:paraId="0000000A">
      <w:pPr>
        <w:spacing w:after="0" w:lineRule="auto"/>
        <w:ind w:left="172"/>
        <w:jc w:val="center"/>
        <w:rPr/>
      </w:pPr>
      <w:r w:rsidDel="00000000" w:rsidR="00000000" w:rsidRPr="00000000">
        <w:rPr>
          <w:rFonts w:ascii="Arial" w:cs="Arial" w:eastAsia="Arial" w:hAnsi="Arial"/>
          <w:sz w:val="16"/>
          <w:szCs w:val="16"/>
          <w:rtl w:val="0"/>
        </w:rPr>
        <w:t xml:space="preserve">(602) 542-5511 (main)     (602) 542-5508 (fax)</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B">
      <w:pPr>
        <w:spacing w:after="331" w:lineRule="auto"/>
        <w:ind w:left="176"/>
        <w:jc w:val="center"/>
        <w:rPr/>
      </w:pPr>
      <w:hyperlink r:id="rId7">
        <w:r w:rsidDel="00000000" w:rsidR="00000000" w:rsidRPr="00000000">
          <w:rPr>
            <w:rFonts w:ascii="Arial" w:cs="Arial" w:eastAsia="Arial" w:hAnsi="Arial"/>
            <w:color w:val="0000ff"/>
            <w:sz w:val="16"/>
            <w:szCs w:val="16"/>
            <w:u w:val="single"/>
            <w:rtl w:val="0"/>
          </w:rPr>
          <w:t xml:space="preserve">http://spo.az.gov</w:t>
        </w:r>
      </w:hyperlink>
      <w:hyperlink r:id="rId8">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00C">
      <w:pPr>
        <w:spacing w:after="5" w:line="250" w:lineRule="auto"/>
        <w:ind w:left="3458" w:right="3349" w:hanging="10"/>
        <w:jc w:val="center"/>
        <w:rPr/>
      </w:pPr>
      <w:r w:rsidDel="00000000" w:rsidR="00000000" w:rsidRPr="00000000">
        <w:rPr>
          <w:rFonts w:ascii="Arial" w:cs="Arial" w:eastAsia="Arial" w:hAnsi="Arial"/>
          <w:b w:val="1"/>
          <w:sz w:val="24"/>
          <w:szCs w:val="24"/>
          <w:rtl w:val="0"/>
        </w:rPr>
        <w:t xml:space="preserve">PUBLIC MEETING NOTICE Agenda </w:t>
      </w:r>
      <w:r w:rsidDel="00000000" w:rsidR="00000000" w:rsidRPr="00000000">
        <w:rPr>
          <w:rtl w:val="0"/>
        </w:rPr>
      </w:r>
    </w:p>
    <w:p w:rsidR="00000000" w:rsidDel="00000000" w:rsidP="00000000" w:rsidRDefault="00000000" w:rsidRPr="00000000" w14:paraId="0000000D">
      <w:pPr>
        <w:spacing w:after="40" w:lineRule="auto"/>
        <w:ind w:left="82"/>
        <w:jc w:val="center"/>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0E">
      <w:pPr>
        <w:pStyle w:val="Heading2"/>
        <w:ind w:left="0" w:hanging="15"/>
        <w:rPr/>
      </w:pPr>
      <w:r w:rsidDel="00000000" w:rsidR="00000000" w:rsidRPr="00000000">
        <w:rPr>
          <w:rtl w:val="0"/>
        </w:rPr>
        <w:tab/>
        <w:t xml:space="preserve">_____________________________________________________________________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Committee Members: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Aide Acedo*</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Carol Carr*</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David Steinmetz*</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Kristen Macey*</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Armando Bernasconi*</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 Radecki</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Ed Jimenez</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SPO Staff:</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Carter Marshall</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Barbara Corella</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Attendees:</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Daniel Arellano, Ballard Spahr</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Bill Strait, WIST</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Ian Wist,  WIST</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Claudia Chavez, STARS</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Rinki Saenz, </w:t>
        <w:tab/>
        <w:t xml:space="preserve">STARS</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Leslie Stern, Valleylife</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Doug Arnett, Quality Connections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Matt Mansfield, Quality Connection Counsel</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 Natvig, Beacon Group</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Brandy Petrone, AAPPD</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CT McMurry, Quality Connections</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phone.   Aide Acedo and David Stienmetz called in after votes to approve minutes.</w:t>
      </w:r>
    </w:p>
    <w:p w:rsidR="00000000" w:rsidDel="00000000" w:rsidP="00000000" w:rsidRDefault="00000000" w:rsidRPr="00000000" w14:paraId="0000002B">
      <w:pPr>
        <w:pStyle w:val="Heading2"/>
        <w:ind w:left="0" w:hanging="15"/>
        <w:rPr/>
      </w:pP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C">
      <w:pPr>
        <w:spacing w:after="1" w:lineRule="auto"/>
        <w:ind w:left="720" w:hanging="720"/>
        <w:rPr/>
      </w:pPr>
      <w:r w:rsidDel="00000000" w:rsidR="00000000" w:rsidRPr="00000000">
        <w:rPr>
          <w:rFonts w:ascii="Arial" w:cs="Arial" w:eastAsia="Arial" w:hAnsi="Arial"/>
          <w:sz w:val="24"/>
          <w:szCs w:val="24"/>
          <w:rtl w:val="0"/>
        </w:rPr>
        <w:t xml:space="preserve">I. </w:t>
        <w:tab/>
      </w:r>
      <w:r w:rsidDel="00000000" w:rsidR="00000000" w:rsidRPr="00000000">
        <w:rPr>
          <w:rFonts w:ascii="Times New Roman" w:cs="Times New Roman" w:eastAsia="Times New Roman" w:hAnsi="Times New Roman"/>
          <w:b w:val="1"/>
          <w:sz w:val="24"/>
          <w:szCs w:val="24"/>
          <w:rtl w:val="0"/>
        </w:rPr>
        <w:t xml:space="preserve">CALL TO ORDER </w:t>
      </w:r>
      <w:r w:rsidDel="00000000" w:rsidR="00000000" w:rsidRPr="00000000">
        <w:rPr>
          <w:rtl w:val="0"/>
        </w:rPr>
      </w:r>
    </w:p>
    <w:p w:rsidR="00000000" w:rsidDel="00000000" w:rsidP="00000000" w:rsidRDefault="00000000" w:rsidRPr="00000000" w14:paraId="0000002D">
      <w:pPr>
        <w:spacing w:after="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Acting Chair Barbara Corella called the meeting to order at 1:05 p.m.</w:t>
      </w:r>
    </w:p>
    <w:p w:rsidR="00000000" w:rsidDel="00000000" w:rsidP="00000000" w:rsidRDefault="00000000" w:rsidRPr="00000000" w14:paraId="0000002E">
      <w:pPr>
        <w:spacing w:after="3" w:lineRule="auto"/>
        <w:rPr/>
      </w:pPr>
      <w:r w:rsidDel="00000000" w:rsidR="00000000" w:rsidRPr="00000000">
        <w:rPr>
          <w:rtl w:val="0"/>
        </w:rPr>
      </w:r>
    </w:p>
    <w:p w:rsidR="00000000" w:rsidDel="00000000" w:rsidP="00000000" w:rsidRDefault="00000000" w:rsidRPr="00000000" w14:paraId="0000002F">
      <w:pPr>
        <w:pStyle w:val="Heading3"/>
        <w:ind w:left="720" w:hanging="720"/>
        <w:rPr>
          <w:b w:val="0"/>
        </w:rPr>
      </w:pPr>
      <w:r w:rsidDel="00000000" w:rsidR="00000000" w:rsidRPr="00000000">
        <w:rPr>
          <w:rFonts w:ascii="Arial" w:cs="Arial" w:eastAsia="Arial" w:hAnsi="Arial"/>
          <w:b w:val="0"/>
          <w:rtl w:val="0"/>
        </w:rPr>
        <w:t xml:space="preserve">II. </w:t>
        <w:tab/>
      </w:r>
      <w:r w:rsidDel="00000000" w:rsidR="00000000" w:rsidRPr="00000000">
        <w:rPr>
          <w:rtl w:val="0"/>
        </w:rPr>
        <w:t xml:space="preserve">ROLL CALL</w:t>
      </w:r>
      <w:r w:rsidDel="00000000" w:rsidR="00000000" w:rsidRPr="00000000">
        <w:rPr>
          <w:b w:val="0"/>
          <w:rtl w:val="0"/>
        </w:rPr>
        <w:t xml:space="preser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Arial" w:cs="Arial" w:eastAsia="Arial" w:hAnsi="Arial"/>
          <w:sz w:val="24"/>
          <w:szCs w:val="24"/>
          <w:rtl w:val="0"/>
        </w:rPr>
        <w:tab/>
      </w:r>
      <w:r w:rsidDel="00000000" w:rsidR="00000000" w:rsidRPr="00000000">
        <w:rPr>
          <w:rFonts w:ascii="Times New Roman" w:cs="Times New Roman" w:eastAsia="Times New Roman" w:hAnsi="Times New Roman"/>
          <w:sz w:val="24"/>
          <w:szCs w:val="24"/>
          <w:rtl w:val="0"/>
        </w:rPr>
        <w:t xml:space="preserve">The following committee members were absent: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after="0" w:lineRule="auto"/>
        <w:ind w:left="1493"/>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2">
      <w:pPr>
        <w:spacing w:after="0" w:line="261.99999999999994" w:lineRule="auto"/>
        <w:ind w:left="715" w:hanging="10"/>
        <w:rPr/>
      </w:pPr>
      <w:r w:rsidDel="00000000" w:rsidR="00000000" w:rsidRPr="00000000">
        <w:rPr>
          <w:rFonts w:ascii="Times New Roman" w:cs="Times New Roman" w:eastAsia="Times New Roman" w:hAnsi="Times New Roman"/>
          <w:sz w:val="24"/>
          <w:szCs w:val="24"/>
          <w:rtl w:val="0"/>
        </w:rPr>
        <w:t xml:space="preserve">Nick Perrera – Chair, State Procurement Office </w:t>
      </w:r>
      <w:r w:rsidDel="00000000" w:rsidR="00000000" w:rsidRPr="00000000">
        <w:rPr>
          <w:rtl w:val="0"/>
        </w:rPr>
      </w:r>
    </w:p>
    <w:p w:rsidR="00000000" w:rsidDel="00000000" w:rsidP="00000000" w:rsidRDefault="00000000" w:rsidRPr="00000000" w14:paraId="00000033">
      <w:pPr>
        <w:spacing w:after="0" w:line="261.99999999999994" w:lineRule="auto"/>
        <w:ind w:left="715" w:hanging="10"/>
        <w:rPr/>
      </w:pPr>
      <w:r w:rsidDel="00000000" w:rsidR="00000000" w:rsidRPr="00000000">
        <w:rPr>
          <w:rFonts w:ascii="Times New Roman" w:cs="Times New Roman" w:eastAsia="Times New Roman" w:hAnsi="Times New Roman"/>
          <w:sz w:val="24"/>
          <w:szCs w:val="24"/>
          <w:rtl w:val="0"/>
        </w:rPr>
        <w:t xml:space="preserve">Russ Levine – Arizona State Retirement System </w:t>
      </w:r>
      <w:r w:rsidDel="00000000" w:rsidR="00000000" w:rsidRPr="00000000">
        <w:rPr>
          <w:rtl w:val="0"/>
        </w:rPr>
      </w:r>
    </w:p>
    <w:p w:rsidR="00000000" w:rsidDel="00000000" w:rsidP="00000000" w:rsidRDefault="00000000" w:rsidRPr="00000000" w14:paraId="00000034">
      <w:pPr>
        <w:spacing w:after="3" w:lineRule="auto"/>
        <w:ind w:left="2213"/>
        <w:rPr/>
      </w:pPr>
      <w:r w:rsidDel="00000000" w:rsidR="00000000" w:rsidRPr="00000000">
        <w:rPr>
          <w:rtl w:val="0"/>
        </w:rPr>
      </w:r>
    </w:p>
    <w:p w:rsidR="00000000" w:rsidDel="00000000" w:rsidP="00000000" w:rsidRDefault="00000000" w:rsidRPr="00000000" w14:paraId="00000035">
      <w:pPr>
        <w:pStyle w:val="Heading3"/>
        <w:tabs>
          <w:tab w:val="left" w:pos="720"/>
        </w:tabs>
        <w:ind w:left="0" w:firstLine="0"/>
        <w:rPr/>
      </w:pPr>
      <w:r w:rsidDel="00000000" w:rsidR="00000000" w:rsidRPr="00000000">
        <w:rPr>
          <w:rFonts w:ascii="Arial" w:cs="Arial" w:eastAsia="Arial" w:hAnsi="Arial"/>
          <w:b w:val="0"/>
          <w:rtl w:val="0"/>
        </w:rPr>
        <w:t xml:space="preserve">III. </w:t>
        <w:tab/>
      </w:r>
      <w:r w:rsidDel="00000000" w:rsidR="00000000" w:rsidRPr="00000000">
        <w:rPr>
          <w:rtl w:val="0"/>
        </w:rPr>
        <w:t xml:space="preserve">APPROVAL OF MINUTES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6">
      <w:pPr>
        <w:numPr>
          <w:ilvl w:val="0"/>
          <w:numId w:val="5"/>
        </w:numPr>
        <w:spacing w:after="0" w:line="261.99999999999994" w:lineRule="auto"/>
        <w:ind w:left="1493" w:hanging="360"/>
        <w:rPr/>
      </w:pPr>
      <w:r w:rsidDel="00000000" w:rsidR="00000000" w:rsidRPr="00000000">
        <w:rPr>
          <w:rFonts w:ascii="Times New Roman" w:cs="Times New Roman" w:eastAsia="Times New Roman" w:hAnsi="Times New Roman"/>
          <w:sz w:val="24"/>
          <w:szCs w:val="24"/>
          <w:rtl w:val="0"/>
        </w:rPr>
        <w:t xml:space="preserve">3.7.19 Special Meeting  </w:t>
      </w:r>
      <w:r w:rsidDel="00000000" w:rsidR="00000000" w:rsidRPr="00000000">
        <w:rPr>
          <w:rtl w:val="0"/>
        </w:rPr>
      </w:r>
    </w:p>
    <w:p w:rsidR="00000000" w:rsidDel="00000000" w:rsidP="00000000" w:rsidRDefault="00000000" w:rsidRPr="00000000" w14:paraId="00000037">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minutes:</w:t>
        <w:tab/>
        <w:tab/>
        <w:t xml:space="preserve">Brian Radecki</w:t>
      </w:r>
    </w:p>
    <w:p w:rsidR="00000000" w:rsidDel="00000000" w:rsidP="00000000" w:rsidRDefault="00000000" w:rsidRPr="00000000" w14:paraId="00000038">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to the motion:</w:t>
        <w:tab/>
        <w:tab/>
        <w:tab/>
        <w:t xml:space="preserve">Carol Carr</w:t>
      </w:r>
    </w:p>
    <w:p w:rsidR="00000000" w:rsidDel="00000000" w:rsidP="00000000" w:rsidRDefault="00000000" w:rsidRPr="00000000" w14:paraId="00000039">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3</w:t>
        <w:tab/>
        <w:tab/>
        <w:t xml:space="preserve">Against: 0</w:t>
        <w:tab/>
        <w:t xml:space="preserve">Abstain: 2 – Armando Bernasconi</w:t>
      </w:r>
    </w:p>
    <w:p w:rsidR="00000000" w:rsidDel="00000000" w:rsidP="00000000" w:rsidRDefault="00000000" w:rsidRPr="00000000" w14:paraId="0000003A">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tab/>
        <w:tab/>
        <w:tab/>
        <w:tab/>
        <w:t xml:space="preserve">         Kristen Mackey</w:t>
      </w:r>
    </w:p>
    <w:p w:rsidR="00000000" w:rsidDel="00000000" w:rsidP="00000000" w:rsidRDefault="00000000" w:rsidRPr="00000000" w14:paraId="0000003B">
      <w:pPr>
        <w:spacing w:after="0" w:line="261.99999999999994" w:lineRule="auto"/>
        <w:ind w:left="1493"/>
        <w:rPr/>
      </w:pPr>
      <w:r w:rsidDel="00000000" w:rsidR="00000000" w:rsidRPr="00000000">
        <w:rPr>
          <w:rtl w:val="0"/>
        </w:rPr>
      </w:r>
    </w:p>
    <w:p w:rsidR="00000000" w:rsidDel="00000000" w:rsidP="00000000" w:rsidRDefault="00000000" w:rsidRPr="00000000" w14:paraId="0000003C">
      <w:pPr>
        <w:numPr>
          <w:ilvl w:val="0"/>
          <w:numId w:val="5"/>
        </w:numPr>
        <w:spacing w:after="0" w:line="261.99999999999994" w:lineRule="auto"/>
        <w:ind w:left="1493" w:hanging="360"/>
        <w:rPr/>
      </w:pPr>
      <w:r w:rsidDel="00000000" w:rsidR="00000000" w:rsidRPr="00000000">
        <w:rPr>
          <w:rFonts w:ascii="Times New Roman" w:cs="Times New Roman" w:eastAsia="Times New Roman" w:hAnsi="Times New Roman"/>
          <w:sz w:val="24"/>
          <w:szCs w:val="24"/>
          <w:rtl w:val="0"/>
        </w:rPr>
        <w:t xml:space="preserve">4.24.19 Meeting  </w:t>
      </w:r>
      <w:r w:rsidDel="00000000" w:rsidR="00000000" w:rsidRPr="00000000">
        <w:rPr>
          <w:rtl w:val="0"/>
        </w:rPr>
      </w:r>
    </w:p>
    <w:p w:rsidR="00000000" w:rsidDel="00000000" w:rsidP="00000000" w:rsidRDefault="00000000" w:rsidRPr="00000000" w14:paraId="0000003D">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minutes:</w:t>
        <w:tab/>
        <w:tab/>
        <w:t xml:space="preserve">Brian Radecki</w:t>
      </w:r>
    </w:p>
    <w:p w:rsidR="00000000" w:rsidDel="00000000" w:rsidP="00000000" w:rsidRDefault="00000000" w:rsidRPr="00000000" w14:paraId="0000003E">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to the motion:</w:t>
        <w:tab/>
        <w:tab/>
        <w:tab/>
        <w:t xml:space="preserve">Carol Car</w:t>
      </w:r>
    </w:p>
    <w:p w:rsidR="00000000" w:rsidDel="00000000" w:rsidP="00000000" w:rsidRDefault="00000000" w:rsidRPr="00000000" w14:paraId="0000003F">
      <w:pPr>
        <w:spacing w:after="0" w:line="261.99999999999994" w:lineRule="auto"/>
        <w:ind w:left="14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4</w:t>
        <w:tab/>
        <w:tab/>
        <w:t xml:space="preserve">Against: 0</w:t>
        <w:tab/>
        <w:t xml:space="preserve">Abstain: 1 – Armando Bernasconi</w:t>
      </w:r>
    </w:p>
    <w:p w:rsidR="00000000" w:rsidDel="00000000" w:rsidP="00000000" w:rsidRDefault="00000000" w:rsidRPr="00000000" w14:paraId="00000040">
      <w:pPr>
        <w:spacing w:after="0" w:line="261.99999999999994" w:lineRule="auto"/>
        <w:ind w:left="1493"/>
        <w:rPr/>
      </w:pPr>
      <w:r w:rsidDel="00000000" w:rsidR="00000000" w:rsidRPr="00000000">
        <w:rPr>
          <w:rFonts w:ascii="Times New Roman" w:cs="Times New Roman" w:eastAsia="Times New Roman" w:hAnsi="Times New Roman"/>
          <w:sz w:val="24"/>
          <w:szCs w:val="24"/>
          <w:rtl w:val="0"/>
        </w:rPr>
        <w:t xml:space="preserve">Motion carries</w:t>
      </w:r>
      <w:r w:rsidDel="00000000" w:rsidR="00000000" w:rsidRPr="00000000">
        <w:rPr>
          <w:rtl w:val="0"/>
        </w:rPr>
      </w:r>
    </w:p>
    <w:p w:rsidR="00000000" w:rsidDel="00000000" w:rsidP="00000000" w:rsidRDefault="00000000" w:rsidRPr="00000000" w14:paraId="00000041">
      <w:pPr>
        <w:spacing w:after="0" w:lineRule="auto"/>
        <w:ind w:left="728"/>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2">
      <w:pPr>
        <w:tabs>
          <w:tab w:val="center" w:pos="4538"/>
        </w:tabs>
        <w:spacing w:after="1" w:lineRule="auto"/>
        <w:rPr/>
      </w:pPr>
      <w:r w:rsidDel="00000000" w:rsidR="00000000" w:rsidRPr="00000000">
        <w:rPr>
          <w:rFonts w:ascii="Arial" w:cs="Arial" w:eastAsia="Arial" w:hAnsi="Arial"/>
          <w:sz w:val="24"/>
          <w:szCs w:val="24"/>
          <w:rtl w:val="0"/>
        </w:rPr>
        <w:t xml:space="preserve">IV. </w:t>
        <w:tab/>
      </w:r>
      <w:r w:rsidDel="00000000" w:rsidR="00000000" w:rsidRPr="00000000">
        <w:rPr>
          <w:rFonts w:ascii="Times New Roman" w:cs="Times New Roman" w:eastAsia="Times New Roman" w:hAnsi="Times New Roman"/>
          <w:b w:val="1"/>
          <w:sz w:val="24"/>
          <w:szCs w:val="24"/>
          <w:rtl w:val="0"/>
        </w:rPr>
        <w:t xml:space="preserve">CONTRACT EXTENSION &amp; CONTRACT PROPOSAL REVIEWS: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3">
      <w:pPr>
        <w:spacing w:after="0" w:line="240" w:lineRule="auto"/>
        <w:ind w:left="114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ADSPO17-155593 STARS – Sponges, Scrubbing &amp; Scouring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affirm contract extension through August, 1, 2020:</w:t>
        <w:tab/>
        <w:t xml:space="preserve">Brian Radecki</w:t>
      </w:r>
    </w:p>
    <w:p w:rsidR="00000000" w:rsidDel="00000000" w:rsidP="00000000" w:rsidRDefault="00000000" w:rsidRPr="00000000" w14:paraId="00000046">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to the motion;</w:t>
        <w:tab/>
        <w:tab/>
        <w:tab/>
        <w:tab/>
        <w:tab/>
        <w:tab/>
        <w:tab/>
        <w:t xml:space="preserve">Armando Bernasconi</w:t>
      </w:r>
    </w:p>
    <w:p w:rsidR="00000000" w:rsidDel="00000000" w:rsidP="00000000" w:rsidRDefault="00000000" w:rsidRPr="00000000" w14:paraId="00000047">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7</w:t>
        <w:tab/>
        <w:tab/>
        <w:t xml:space="preserve">Against: 0</w:t>
        <w:tab/>
        <w:t xml:space="preserve">Abstain: 0</w:t>
      </w:r>
    </w:p>
    <w:p w:rsidR="00000000" w:rsidDel="00000000" w:rsidP="00000000" w:rsidRDefault="00000000" w:rsidRPr="00000000" w14:paraId="00000048">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p w:rsidR="00000000" w:rsidDel="00000000" w:rsidP="00000000" w:rsidRDefault="00000000" w:rsidRPr="00000000" w14:paraId="00000049">
      <w:pPr>
        <w:spacing w:after="0" w:line="24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A">
      <w:pPr>
        <w:spacing w:after="0" w:lineRule="auto"/>
        <w:ind w:left="2813"/>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1.99999999999994"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CTR040794 The Centers for Habilitation – AZ Parent Kit Packing, Storage, and Distribution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approval of pricing for contract which was approved at the October meeting in 2018. At that time the cost analysis sheet was not provided.  SPO is asking the committee to re-affirm the vote to extend with the newly provided information.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re-affirm contract award:</w:t>
        <w:tab/>
        <w:tab/>
        <w:tab/>
        <w:t xml:space="preserve">Armando Bernasconi</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motion:</w:t>
        <w:tab/>
        <w:tab/>
        <w:tab/>
        <w:tab/>
        <w:tab/>
        <w:t xml:space="preserve">Brian Radecki</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Favor:  7</w:t>
        <w:tab/>
        <w:tab/>
        <w:t xml:space="preserve">Against: 0</w:t>
        <w:tab/>
        <w:tab/>
        <w:t xml:space="preserve">Abstain: 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carries.</w:t>
        <w:tab/>
        <w:tab/>
      </w:r>
    </w:p>
    <w:p w:rsidR="00000000" w:rsidDel="00000000" w:rsidP="00000000" w:rsidRDefault="00000000" w:rsidRPr="00000000" w14:paraId="00000051">
      <w:pPr>
        <w:spacing w:after="0" w:lineRule="auto"/>
        <w:ind w:left="948"/>
        <w:rPr/>
      </w:pPr>
      <w:r w:rsidDel="00000000" w:rsidR="00000000" w:rsidRPr="00000000">
        <w:rPr>
          <w:rtl w:val="0"/>
        </w:rPr>
      </w:r>
    </w:p>
    <w:p w:rsidR="00000000" w:rsidDel="00000000" w:rsidP="00000000" w:rsidRDefault="00000000" w:rsidRPr="00000000" w14:paraId="00000052">
      <w:pPr>
        <w:pStyle w:val="Heading3"/>
        <w:tabs>
          <w:tab w:val="center" w:pos="2658"/>
        </w:tabs>
        <w:ind w:left="0" w:firstLine="0"/>
        <w:rPr/>
      </w:pPr>
      <w:r w:rsidDel="00000000" w:rsidR="00000000" w:rsidRPr="00000000">
        <w:rPr>
          <w:rFonts w:ascii="Arial" w:cs="Arial" w:eastAsia="Arial" w:hAnsi="Arial"/>
          <w:b w:val="0"/>
          <w:rtl w:val="0"/>
        </w:rPr>
        <w:t xml:space="preserve">V. </w:t>
        <w:tab/>
      </w:r>
      <w:r w:rsidDel="00000000" w:rsidR="00000000" w:rsidRPr="00000000">
        <w:rPr>
          <w:rtl w:val="0"/>
        </w:rPr>
        <w:t xml:space="preserve">FEASIBILITY APPLICATIONS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4">
      <w:pPr>
        <w:spacing w:after="0" w:line="261.99999999999994" w:lineRule="auto"/>
        <w:ind w:left="1143" w:hanging="10"/>
        <w:rPr>
          <w:rFonts w:ascii="Times New Roman" w:cs="Times New Roman" w:eastAsia="Times New Roman" w:hAnsi="Times New Roman"/>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Quality Connections Feasibility review for HP OEM Printer Supplies </w:t>
      </w:r>
      <w:r w:rsidDel="00000000" w:rsidR="00000000" w:rsidRPr="00000000">
        <w:rPr>
          <w:rtl w:val="0"/>
        </w:rPr>
      </w:r>
    </w:p>
    <w:p w:rsidR="00000000" w:rsidDel="00000000" w:rsidP="00000000" w:rsidRDefault="00000000" w:rsidRPr="00000000" w14:paraId="00000055">
      <w:pPr>
        <w:spacing w:after="0" w:line="261.99999999999994" w:lineRule="auto"/>
        <w:ind w:left="1440" w:hanging="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Doug Arnett from Quality Connections presented on the feasibility review application. </w:t>
      </w:r>
    </w:p>
    <w:p w:rsidR="00000000" w:rsidDel="00000000" w:rsidP="00000000" w:rsidRDefault="00000000" w:rsidRPr="00000000" w14:paraId="00000056">
      <w:pPr>
        <w:spacing w:after="0" w:line="261.99999999999994" w:lineRule="auto"/>
        <w:ind w:left="1440" w:hanging="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line="261.99999999999994" w:lineRule="auto"/>
        <w:ind w:left="144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Public comment and documentation from Daniel </w:t>
      </w:r>
      <w:r w:rsidDel="00000000" w:rsidR="00000000" w:rsidRPr="00000000">
        <w:rPr>
          <w:rFonts w:ascii="Times New Roman" w:cs="Times New Roman" w:eastAsia="Times New Roman" w:hAnsi="Times New Roman"/>
          <w:sz w:val="24"/>
          <w:szCs w:val="24"/>
          <w:rtl w:val="0"/>
        </w:rPr>
        <w:t xml:space="preserve">Arellano representing WIST.  </w:t>
      </w:r>
    </w:p>
    <w:p w:rsidR="00000000" w:rsidDel="00000000" w:rsidP="00000000" w:rsidRDefault="00000000" w:rsidRPr="00000000" w14:paraId="00000058">
      <w:pPr>
        <w:spacing w:after="0" w:line="261.99999999999994" w:lineRule="auto"/>
        <w:ind w:left="144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61.99999999999994" w:lineRule="auto"/>
        <w:ind w:left="144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table vote until information can be reviewed:</w:t>
        <w:tab/>
        <w:t xml:space="preserve">Brian Radecki</w:t>
      </w:r>
    </w:p>
    <w:p w:rsidR="00000000" w:rsidDel="00000000" w:rsidP="00000000" w:rsidRDefault="00000000" w:rsidRPr="00000000" w14:paraId="0000005A">
      <w:pPr>
        <w:spacing w:after="0" w:line="261.99999999999994" w:lineRule="auto"/>
        <w:ind w:left="144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to the motion:</w:t>
        <w:tab/>
        <w:tab/>
        <w:tab/>
        <w:tab/>
        <w:tab/>
        <w:tab/>
        <w:t xml:space="preserve">Kristen Mackey</w:t>
      </w:r>
    </w:p>
    <w:p w:rsidR="00000000" w:rsidDel="00000000" w:rsidP="00000000" w:rsidRDefault="00000000" w:rsidRPr="00000000" w14:paraId="0000005B">
      <w:pPr>
        <w:spacing w:after="0" w:line="261.99999999999994" w:lineRule="auto"/>
        <w:ind w:left="1440" w:hanging="1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Favor: 6</w:t>
        <w:tab/>
        <w:tab/>
        <w:t xml:space="preserve">Against: 0 </w:t>
        <w:tab/>
        <w:tab/>
        <w:t xml:space="preserve">Abstain: 1 – Ed Jimenez</w:t>
      </w:r>
      <w:r w:rsidDel="00000000" w:rsidR="00000000" w:rsidRPr="00000000">
        <w:rPr>
          <w:rtl w:val="0"/>
        </w:rPr>
      </w:r>
    </w:p>
    <w:p w:rsidR="00000000" w:rsidDel="00000000" w:rsidP="00000000" w:rsidRDefault="00000000" w:rsidRPr="00000000" w14:paraId="0000005C">
      <w:pPr>
        <w:spacing w:after="0" w:line="261.99999999999994" w:lineRule="auto"/>
        <w:ind w:left="2463" w:hanging="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3" w:lineRule="auto"/>
        <w:ind w:left="2813"/>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pStyle w:val="Heading3"/>
        <w:tabs>
          <w:tab w:val="center" w:pos="2142"/>
        </w:tabs>
        <w:ind w:left="0" w:firstLine="0"/>
        <w:rPr/>
      </w:pPr>
      <w:r w:rsidDel="00000000" w:rsidR="00000000" w:rsidRPr="00000000">
        <w:rPr>
          <w:rFonts w:ascii="Arial" w:cs="Arial" w:eastAsia="Arial" w:hAnsi="Arial"/>
          <w:b w:val="0"/>
          <w:rtl w:val="0"/>
        </w:rPr>
        <w:t xml:space="preserve">VI. </w:t>
        <w:tab/>
      </w:r>
      <w:r w:rsidDel="00000000" w:rsidR="00000000" w:rsidRPr="00000000">
        <w:rPr>
          <w:rtl w:val="0"/>
        </w:rPr>
        <w:t xml:space="preserve">SET ASIDE MANUAL</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5F">
      <w:pPr>
        <w:numPr>
          <w:ilvl w:val="0"/>
          <w:numId w:val="6"/>
        </w:numPr>
        <w:spacing w:after="0" w:line="261.99999999999994" w:lineRule="auto"/>
        <w:ind w:left="1493" w:hanging="360"/>
        <w:rPr/>
      </w:pPr>
      <w:r w:rsidDel="00000000" w:rsidR="00000000" w:rsidRPr="00000000">
        <w:rPr>
          <w:rFonts w:ascii="Times New Roman" w:cs="Times New Roman" w:eastAsia="Times New Roman" w:hAnsi="Times New Roman"/>
          <w:sz w:val="24"/>
          <w:szCs w:val="24"/>
          <w:rtl w:val="0"/>
        </w:rPr>
        <w:t xml:space="preserve">Review adopted Technical Bulletin 004 </w:t>
      </w:r>
      <w:r w:rsidDel="00000000" w:rsidR="00000000" w:rsidRPr="00000000">
        <w:rPr>
          <w:rtl w:val="0"/>
        </w:rPr>
      </w:r>
    </w:p>
    <w:p w:rsidR="00000000" w:rsidDel="00000000" w:rsidP="00000000" w:rsidRDefault="00000000" w:rsidRPr="00000000" w14:paraId="00000060">
      <w:pPr>
        <w:spacing w:after="0" w:line="261.99999999999994" w:lineRule="auto"/>
        <w:ind w:left="1493"/>
        <w:rPr/>
      </w:pPr>
      <w:r w:rsidDel="00000000" w:rsidR="00000000" w:rsidRPr="00000000">
        <w:rPr>
          <w:rFonts w:ascii="Times New Roman" w:cs="Times New Roman" w:eastAsia="Times New Roman" w:hAnsi="Times New Roman"/>
          <w:sz w:val="24"/>
          <w:szCs w:val="24"/>
          <w:rtl w:val="0"/>
        </w:rPr>
        <w:t xml:space="preserve">Acting Chair Barbara Corella presented that Technical Bulletin 004 on the Set-Aside Program has been signed and is effective. This Technical Bulletin includes the Set Aside Manual.</w:t>
      </w:r>
      <w:r w:rsidDel="00000000" w:rsidR="00000000" w:rsidRPr="00000000">
        <w:rPr>
          <w:rtl w:val="0"/>
        </w:rPr>
      </w:r>
    </w:p>
    <w:p w:rsidR="00000000" w:rsidDel="00000000" w:rsidP="00000000" w:rsidRDefault="00000000" w:rsidRPr="00000000" w14:paraId="00000061">
      <w:pPr>
        <w:numPr>
          <w:ilvl w:val="0"/>
          <w:numId w:val="6"/>
        </w:numPr>
        <w:spacing w:after="0" w:line="261.99999999999994" w:lineRule="auto"/>
        <w:ind w:left="1493" w:hanging="360"/>
        <w:rPr/>
      </w:pPr>
      <w:r w:rsidDel="00000000" w:rsidR="00000000" w:rsidRPr="00000000">
        <w:rPr>
          <w:rFonts w:ascii="Times New Roman" w:cs="Times New Roman" w:eastAsia="Times New Roman" w:hAnsi="Times New Roman"/>
          <w:sz w:val="24"/>
          <w:szCs w:val="24"/>
          <w:rtl w:val="0"/>
        </w:rPr>
        <w:t xml:space="preserve">Comments and Suggestions for Future Consideration </w:t>
      </w:r>
      <w:r w:rsidDel="00000000" w:rsidR="00000000" w:rsidRPr="00000000">
        <w:rPr>
          <w:rtl w:val="0"/>
        </w:rPr>
      </w:r>
    </w:p>
    <w:p w:rsidR="00000000" w:rsidDel="00000000" w:rsidP="00000000" w:rsidRDefault="00000000" w:rsidRPr="00000000" w14:paraId="00000062">
      <w:pPr>
        <w:spacing w:after="0" w:line="261.99999999999994" w:lineRule="auto"/>
        <w:ind w:left="1493"/>
        <w:rPr/>
      </w:pPr>
      <w:r w:rsidDel="00000000" w:rsidR="00000000" w:rsidRPr="00000000">
        <w:rPr>
          <w:rFonts w:ascii="Times New Roman" w:cs="Times New Roman" w:eastAsia="Times New Roman" w:hAnsi="Times New Roman"/>
          <w:sz w:val="24"/>
          <w:szCs w:val="24"/>
          <w:rtl w:val="0"/>
        </w:rPr>
        <w:t xml:space="preserve">Acting Chair Barbara Corella directed committee members to submit concerns or suggestions for future consideration to the chair for review. </w:t>
      </w:r>
      <w:r w:rsidDel="00000000" w:rsidR="00000000" w:rsidRPr="00000000">
        <w:rPr>
          <w:rtl w:val="0"/>
        </w:rPr>
      </w:r>
    </w:p>
    <w:p w:rsidR="00000000" w:rsidDel="00000000" w:rsidP="00000000" w:rsidRDefault="00000000" w:rsidRPr="00000000" w14:paraId="00000063">
      <w:pPr>
        <w:spacing w:after="3" w:lineRule="auto"/>
        <w:ind w:left="1493"/>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4">
      <w:pPr>
        <w:numPr>
          <w:ilvl w:val="0"/>
          <w:numId w:val="1"/>
        </w:numPr>
        <w:spacing w:after="1" w:lineRule="auto"/>
        <w:ind w:left="934" w:hanging="788"/>
        <w:rPr/>
      </w:pPr>
      <w:r w:rsidDel="00000000" w:rsidR="00000000" w:rsidRPr="00000000">
        <w:rPr>
          <w:rFonts w:ascii="Times New Roman" w:cs="Times New Roman" w:eastAsia="Times New Roman" w:hAnsi="Times New Roman"/>
          <w:b w:val="1"/>
          <w:sz w:val="24"/>
          <w:szCs w:val="24"/>
          <w:rtl w:val="0"/>
        </w:rPr>
        <w:t xml:space="preserve">REPORT ON 1% GOAL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5">
      <w:pPr>
        <w:spacing w:after="1" w:lineRule="auto"/>
        <w:ind w:left="934"/>
        <w:rPr/>
      </w:pPr>
      <w:r w:rsidDel="00000000" w:rsidR="00000000" w:rsidRPr="00000000">
        <w:rPr>
          <w:rFonts w:ascii="Times New Roman" w:cs="Times New Roman" w:eastAsia="Times New Roman" w:hAnsi="Times New Roman"/>
          <w:sz w:val="24"/>
          <w:szCs w:val="24"/>
          <w:rtl w:val="0"/>
        </w:rPr>
        <w:t xml:space="preserve">Acting Chair Barbara Corella presented the documentation showing expenditures with Set Aside Vendors for FY 19.  The total amount is $11,465,524.02.</w:t>
      </w:r>
      <w:r w:rsidDel="00000000" w:rsidR="00000000" w:rsidRPr="00000000">
        <w:rPr>
          <w:rtl w:val="0"/>
        </w:rPr>
      </w:r>
    </w:p>
    <w:p w:rsidR="00000000" w:rsidDel="00000000" w:rsidP="00000000" w:rsidRDefault="00000000" w:rsidRPr="00000000" w14:paraId="00000066">
      <w:pPr>
        <w:spacing w:after="0" w:lineRule="auto"/>
        <w:ind w:left="94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7">
      <w:pPr>
        <w:numPr>
          <w:ilvl w:val="0"/>
          <w:numId w:val="1"/>
        </w:numPr>
        <w:spacing w:after="1" w:lineRule="auto"/>
        <w:ind w:left="934" w:hanging="788"/>
        <w:rPr/>
      </w:pPr>
      <w:r w:rsidDel="00000000" w:rsidR="00000000" w:rsidRPr="00000000">
        <w:rPr>
          <w:rFonts w:ascii="Times New Roman" w:cs="Times New Roman" w:eastAsia="Times New Roman" w:hAnsi="Times New Roman"/>
          <w:b w:val="1"/>
          <w:sz w:val="24"/>
          <w:szCs w:val="24"/>
          <w:rtl w:val="0"/>
        </w:rPr>
        <w:t xml:space="preserve">FUTURE AGENDA ITEMS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29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Session to review the set aside goal and set aside manual</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 w:before="0" w:line="259" w:lineRule="auto"/>
        <w:ind w:left="1294"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information from WIST</w:t>
      </w:r>
    </w:p>
    <w:p w:rsidR="00000000" w:rsidDel="00000000" w:rsidP="00000000" w:rsidRDefault="00000000" w:rsidRPr="00000000" w14:paraId="0000006A">
      <w:pPr>
        <w:spacing w:after="0" w:lineRule="auto"/>
        <w:ind w:left="94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B">
      <w:pPr>
        <w:pStyle w:val="Heading3"/>
        <w:tabs>
          <w:tab w:val="center" w:pos="2251"/>
        </w:tabs>
        <w:spacing w:after="38" w:lineRule="auto"/>
        <w:ind w:left="0" w:firstLine="0"/>
        <w:rPr/>
      </w:pPr>
      <w:r w:rsidDel="00000000" w:rsidR="00000000" w:rsidRPr="00000000">
        <w:rPr>
          <w:rFonts w:ascii="Arial" w:cs="Arial" w:eastAsia="Arial" w:hAnsi="Arial"/>
          <w:b w:val="0"/>
          <w:rtl w:val="0"/>
        </w:rPr>
        <w:t xml:space="preserve">IX. </w:t>
        <w:tab/>
      </w:r>
      <w:r w:rsidDel="00000000" w:rsidR="00000000" w:rsidRPr="00000000">
        <w:rPr>
          <w:rtl w:val="0"/>
        </w:rPr>
        <w:t xml:space="preserve">CALL TO THE PUBLIC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6C">
      <w:pPr>
        <w:spacing w:after="0" w:line="251" w:lineRule="auto"/>
        <w:ind w:left="900" w:firstLine="52.999999999999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Brandy Petrone representing AAPPD indicated that the information on the meeting was hard to find. It was posted on the public meeting website but not on the SPO website.   Ms. Petrone also requested the committee consider the use of group email lists again. </w:t>
      </w:r>
    </w:p>
    <w:p w:rsidR="00000000" w:rsidDel="00000000" w:rsidP="00000000" w:rsidRDefault="00000000" w:rsidRPr="00000000" w14:paraId="0000006D">
      <w:pPr>
        <w:spacing w:after="39" w:lineRule="auto"/>
        <w:ind w:left="1493"/>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6E">
      <w:pPr>
        <w:pStyle w:val="Heading3"/>
        <w:tabs>
          <w:tab w:val="center" w:pos="1894"/>
        </w:tabs>
        <w:ind w:left="0" w:firstLine="0"/>
        <w:rPr/>
      </w:pPr>
      <w:r w:rsidDel="00000000" w:rsidR="00000000" w:rsidRPr="00000000">
        <w:rPr>
          <w:rFonts w:ascii="Arial" w:cs="Arial" w:eastAsia="Arial" w:hAnsi="Arial"/>
          <w:b w:val="0"/>
          <w:rtl w:val="0"/>
        </w:rPr>
        <w:t xml:space="preserve">X. </w:t>
        <w:tab/>
      </w:r>
      <w:r w:rsidDel="00000000" w:rsidR="00000000" w:rsidRPr="00000000">
        <w:rPr>
          <w:rtl w:val="0"/>
        </w:rPr>
        <w:t xml:space="preserve">ADJOURNMENT </w:t>
      </w:r>
    </w:p>
    <w:p w:rsidR="00000000" w:rsidDel="00000000" w:rsidP="00000000" w:rsidRDefault="00000000" w:rsidRPr="00000000" w14:paraId="0000006F">
      <w:pPr>
        <w:ind w:left="9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Acting Chair Barbara Corella adjourned the meeting at 2:11 p.m.</w:t>
      </w:r>
    </w:p>
    <w:p w:rsidR="00000000" w:rsidDel="00000000" w:rsidP="00000000" w:rsidRDefault="00000000" w:rsidRPr="00000000" w14:paraId="00000070">
      <w:pPr>
        <w:spacing w:after="0" w:lineRule="auto"/>
        <w:ind w:left="94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Rule="auto"/>
        <w:ind w:left="1493"/>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2">
      <w:pPr>
        <w:spacing w:after="0" w:line="261.99999999999994" w:lineRule="auto"/>
        <w:ind w:left="2161" w:right="4170" w:hanging="2000"/>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Wednesday, October 23rd, 2019 1pm-3:30pm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N.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Ave, Phoenix, AZ 85007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Floor Conference Room.  </w:t>
      </w:r>
      <w:r w:rsidDel="00000000" w:rsidR="00000000" w:rsidRPr="00000000">
        <w:rPr>
          <w:rtl w:val="0"/>
        </w:rPr>
      </w:r>
    </w:p>
    <w:p w:rsidR="00000000" w:rsidDel="00000000" w:rsidP="00000000" w:rsidRDefault="00000000" w:rsidRPr="00000000" w14:paraId="00000073">
      <w:pPr>
        <w:spacing w:after="0" w:lineRule="auto"/>
        <w:ind w:left="216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tl w:val="0"/>
        </w:rPr>
      </w:r>
    </w:p>
    <w:p w:rsidR="00000000" w:rsidDel="00000000" w:rsidP="00000000" w:rsidRDefault="00000000" w:rsidRPr="00000000" w14:paraId="00000075">
      <w:pPr>
        <w:spacing w:after="2245" w:lineRule="auto"/>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rtl w:val="0"/>
        </w:rPr>
      </w:r>
    </w:p>
    <w:sectPr>
      <w:pgSz w:h="15840" w:w="12240"/>
      <w:pgMar w:bottom="709" w:top="275"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upperRoman"/>
      <w:lvlText w:val="%1."/>
      <w:lvlJc w:val="left"/>
      <w:pPr>
        <w:ind w:left="933" w:hanging="933"/>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241" w:hanging="124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961" w:hanging="1961"/>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681" w:hanging="2681"/>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401" w:hanging="3401"/>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121" w:hanging="4121"/>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841" w:hanging="4841"/>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561" w:hanging="5561"/>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281" w:hanging="6281"/>
      </w:pPr>
      <w:rPr>
        <w:rFonts w:ascii="Arial" w:cs="Arial" w:eastAsia="Arial" w:hAnsi="Arial"/>
        <w:b w:val="0"/>
        <w:i w:val="0"/>
        <w:strike w:val="0"/>
        <w:color w:val="000000"/>
        <w:sz w:val="24"/>
        <w:szCs w:val="24"/>
        <w:u w:val="none"/>
        <w:shd w:fill="auto" w:val="clear"/>
        <w:vertAlign w:val="baseline"/>
      </w:rPr>
    </w:lvl>
  </w:abstractNum>
  <w:abstractNum w:abstractNumId="2">
    <w:lvl w:ilvl="0">
      <w:start w:val="3"/>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lowerLetter"/>
      <w:lvlText w:val="%1."/>
      <w:lvlJc w:val="left"/>
      <w:pPr>
        <w:ind w:left="2453" w:hanging="360"/>
      </w:pPr>
      <w:rPr>
        <w:rFonts w:ascii="Times New Roman" w:cs="Times New Roman" w:eastAsia="Times New Roman" w:hAnsi="Times New Roman"/>
        <w:sz w:val="24"/>
        <w:szCs w:val="24"/>
      </w:rPr>
    </w:lvl>
    <w:lvl w:ilvl="1">
      <w:start w:val="1"/>
      <w:numFmt w:val="lowerLetter"/>
      <w:lvlText w:val="%2."/>
      <w:lvlJc w:val="left"/>
      <w:pPr>
        <w:ind w:left="3173" w:hanging="360"/>
      </w:pPr>
      <w:rPr/>
    </w:lvl>
    <w:lvl w:ilvl="2">
      <w:start w:val="1"/>
      <w:numFmt w:val="lowerRoman"/>
      <w:lvlText w:val="%3."/>
      <w:lvlJc w:val="right"/>
      <w:pPr>
        <w:ind w:left="3893" w:hanging="180"/>
      </w:pPr>
      <w:rPr/>
    </w:lvl>
    <w:lvl w:ilvl="3">
      <w:start w:val="1"/>
      <w:numFmt w:val="decimal"/>
      <w:lvlText w:val="%4."/>
      <w:lvlJc w:val="left"/>
      <w:pPr>
        <w:ind w:left="4613" w:hanging="360"/>
      </w:pPr>
      <w:rPr/>
    </w:lvl>
    <w:lvl w:ilvl="4">
      <w:start w:val="1"/>
      <w:numFmt w:val="lowerLetter"/>
      <w:lvlText w:val="%5."/>
      <w:lvlJc w:val="left"/>
      <w:pPr>
        <w:ind w:left="5333" w:hanging="360"/>
      </w:pPr>
      <w:rPr/>
    </w:lvl>
    <w:lvl w:ilvl="5">
      <w:start w:val="1"/>
      <w:numFmt w:val="lowerRoman"/>
      <w:lvlText w:val="%6."/>
      <w:lvlJc w:val="right"/>
      <w:pPr>
        <w:ind w:left="6053" w:hanging="180"/>
      </w:pPr>
      <w:rPr/>
    </w:lvl>
    <w:lvl w:ilvl="6">
      <w:start w:val="1"/>
      <w:numFmt w:val="decimal"/>
      <w:lvlText w:val="%7."/>
      <w:lvlJc w:val="left"/>
      <w:pPr>
        <w:ind w:left="6773" w:hanging="360"/>
      </w:pPr>
      <w:rPr/>
    </w:lvl>
    <w:lvl w:ilvl="7">
      <w:start w:val="1"/>
      <w:numFmt w:val="lowerLetter"/>
      <w:lvlText w:val="%8."/>
      <w:lvlJc w:val="left"/>
      <w:pPr>
        <w:ind w:left="7493" w:hanging="360"/>
      </w:pPr>
      <w:rPr/>
    </w:lvl>
    <w:lvl w:ilvl="8">
      <w:start w:val="1"/>
      <w:numFmt w:val="lowerRoman"/>
      <w:lvlText w:val="%9."/>
      <w:lvlJc w:val="right"/>
      <w:pPr>
        <w:ind w:left="8213" w:hanging="180"/>
      </w:pPr>
      <w:rPr/>
    </w:lvl>
  </w:abstractNum>
  <w:abstractNum w:abstractNumId="4">
    <w:lvl w:ilvl="0">
      <w:start w:val="6"/>
      <w:numFmt w:val="bullet"/>
      <w:lvlText w:val="-"/>
      <w:lvlJc w:val="left"/>
      <w:pPr>
        <w:ind w:left="1294" w:hanging="360"/>
      </w:pPr>
      <w:rPr>
        <w:rFonts w:ascii="Times New Roman" w:cs="Times New Roman" w:eastAsia="Times New Roman" w:hAnsi="Times New Roman"/>
        <w:sz w:val="24"/>
        <w:szCs w:val="24"/>
      </w:rPr>
    </w:lvl>
    <w:lvl w:ilvl="1">
      <w:start w:val="1"/>
      <w:numFmt w:val="bullet"/>
      <w:lvlText w:val="o"/>
      <w:lvlJc w:val="left"/>
      <w:pPr>
        <w:ind w:left="2014" w:hanging="360"/>
      </w:pPr>
      <w:rPr>
        <w:rFonts w:ascii="Courier New" w:cs="Courier New" w:eastAsia="Courier New" w:hAnsi="Courier New"/>
      </w:rPr>
    </w:lvl>
    <w:lvl w:ilvl="2">
      <w:start w:val="1"/>
      <w:numFmt w:val="bullet"/>
      <w:lvlText w:val="▪"/>
      <w:lvlJc w:val="left"/>
      <w:pPr>
        <w:ind w:left="2734" w:hanging="360"/>
      </w:pPr>
      <w:rPr>
        <w:rFonts w:ascii="Noto Sans Symbols" w:cs="Noto Sans Symbols" w:eastAsia="Noto Sans Symbols" w:hAnsi="Noto Sans Symbols"/>
      </w:rPr>
    </w:lvl>
    <w:lvl w:ilvl="3">
      <w:start w:val="1"/>
      <w:numFmt w:val="bullet"/>
      <w:lvlText w:val="●"/>
      <w:lvlJc w:val="left"/>
      <w:pPr>
        <w:ind w:left="3454" w:hanging="360"/>
      </w:pPr>
      <w:rPr>
        <w:rFonts w:ascii="Noto Sans Symbols" w:cs="Noto Sans Symbols" w:eastAsia="Noto Sans Symbols" w:hAnsi="Noto Sans Symbols"/>
      </w:rPr>
    </w:lvl>
    <w:lvl w:ilvl="4">
      <w:start w:val="1"/>
      <w:numFmt w:val="bullet"/>
      <w:lvlText w:val="o"/>
      <w:lvlJc w:val="left"/>
      <w:pPr>
        <w:ind w:left="4174" w:hanging="360"/>
      </w:pPr>
      <w:rPr>
        <w:rFonts w:ascii="Courier New" w:cs="Courier New" w:eastAsia="Courier New" w:hAnsi="Courier New"/>
      </w:rPr>
    </w:lvl>
    <w:lvl w:ilvl="5">
      <w:start w:val="1"/>
      <w:numFmt w:val="bullet"/>
      <w:lvlText w:val="▪"/>
      <w:lvlJc w:val="left"/>
      <w:pPr>
        <w:ind w:left="4894" w:hanging="360"/>
      </w:pPr>
      <w:rPr>
        <w:rFonts w:ascii="Noto Sans Symbols" w:cs="Noto Sans Symbols" w:eastAsia="Noto Sans Symbols" w:hAnsi="Noto Sans Symbols"/>
      </w:rPr>
    </w:lvl>
    <w:lvl w:ilvl="6">
      <w:start w:val="1"/>
      <w:numFmt w:val="bullet"/>
      <w:lvlText w:val="●"/>
      <w:lvlJc w:val="left"/>
      <w:pPr>
        <w:ind w:left="5614" w:hanging="360"/>
      </w:pPr>
      <w:rPr>
        <w:rFonts w:ascii="Noto Sans Symbols" w:cs="Noto Sans Symbols" w:eastAsia="Noto Sans Symbols" w:hAnsi="Noto Sans Symbols"/>
      </w:rPr>
    </w:lvl>
    <w:lvl w:ilvl="7">
      <w:start w:val="1"/>
      <w:numFmt w:val="bullet"/>
      <w:lvlText w:val="o"/>
      <w:lvlJc w:val="left"/>
      <w:pPr>
        <w:ind w:left="6334" w:hanging="360"/>
      </w:pPr>
      <w:rPr>
        <w:rFonts w:ascii="Courier New" w:cs="Courier New" w:eastAsia="Courier New" w:hAnsi="Courier New"/>
      </w:rPr>
    </w:lvl>
    <w:lvl w:ilvl="8">
      <w:start w:val="1"/>
      <w:numFmt w:val="bullet"/>
      <w:lvlText w:val="▪"/>
      <w:lvlJc w:val="left"/>
      <w:pPr>
        <w:ind w:left="7054" w:hanging="360"/>
      </w:pPr>
      <w:rPr>
        <w:rFonts w:ascii="Noto Sans Symbols" w:cs="Noto Sans Symbols" w:eastAsia="Noto Sans Symbols" w:hAnsi="Noto Sans Symbols"/>
      </w:rPr>
    </w:lvl>
  </w:abstractNum>
  <w:abstractNum w:abstractNumId="5">
    <w:lvl w:ilvl="0">
      <w:start w:val="1"/>
      <w:numFmt w:val="lowerLetter"/>
      <w:lvlText w:val="%1."/>
      <w:lvlJc w:val="left"/>
      <w:pPr>
        <w:ind w:left="1493" w:hanging="1493"/>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2213" w:hanging="2213"/>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933" w:hanging="2933"/>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653" w:hanging="3653"/>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4373" w:hanging="4373"/>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5093" w:hanging="5093"/>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813" w:hanging="5813"/>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533" w:hanging="6533"/>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7253" w:hanging="7253"/>
      </w:pPr>
      <w:rPr>
        <w:rFonts w:ascii="Arial" w:cs="Arial" w:eastAsia="Arial" w:hAnsi="Arial"/>
        <w:b w:val="0"/>
        <w:i w:val="0"/>
        <w:strike w:val="0"/>
        <w:color w:val="000000"/>
        <w:sz w:val="24"/>
        <w:szCs w:val="24"/>
        <w:u w:val="none"/>
        <w:shd w:fill="auto" w:val="clear"/>
        <w:vertAlign w:val="baseline"/>
      </w:rPr>
    </w:lvl>
  </w:abstractNum>
  <w:abstractNum w:abstractNumId="6">
    <w:lvl w:ilvl="0">
      <w:start w:val="1"/>
      <w:numFmt w:val="lowerLetter"/>
      <w:lvlText w:val="%1."/>
      <w:lvlJc w:val="left"/>
      <w:pPr>
        <w:ind w:left="1493" w:hanging="1493"/>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2213" w:hanging="2213"/>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933" w:hanging="2933"/>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653" w:hanging="3653"/>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4373" w:hanging="4373"/>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5093" w:hanging="5093"/>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813" w:hanging="5813"/>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533" w:hanging="6533"/>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7253" w:hanging="7253"/>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8" w:before="0" w:line="259" w:lineRule="auto"/>
      <w:ind w:left="386" w:right="0" w:hanging="386"/>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6750" w:right="0" w:hanging="489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 w:before="0" w:line="259" w:lineRule="auto"/>
      <w:ind w:left="171"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o.az.gov/" TargetMode="External"/><Relationship Id="rId8" Type="http://schemas.openxmlformats.org/officeDocument/2006/relationships/hyperlink" Target="http://spo.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