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BED" w:rsidRDefault="002A1BED" w:rsidP="006D6E4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All materials submitted as part of a response to a solicitation are subject to Arizona public records law and will be disclosed if there is an appropriate </w:t>
      </w:r>
      <w:r w:rsidR="00443AF2">
        <w:rPr>
          <w:rFonts w:ascii="Times New Roman" w:hAnsi="Times New Roman" w:cs="Times New Roman"/>
          <w:sz w:val="20"/>
          <w:szCs w:val="20"/>
        </w:rPr>
        <w:t>public records request at the time of or after the award of the contract.  Recognizing there may be materials included in a solicitation response that is proprietary or a trade secret, a process is set out in A.A.C. R2-7-103 (attached) that will allow qualifying materials to be designated as confidential and excluded from disclosure.  For purposes of this process the definition of “trade secret” will be the same as that set out in A.A.C. R2-7-101(52).</w:t>
      </w:r>
    </w:p>
    <w:p w:rsidR="00443AF2" w:rsidRDefault="00443AF2" w:rsidP="006D6E4A">
      <w:pPr>
        <w:autoSpaceDE w:val="0"/>
        <w:autoSpaceDN w:val="0"/>
        <w:adjustRightInd w:val="0"/>
        <w:rPr>
          <w:rFonts w:ascii="Times New Roman" w:hAnsi="Times New Roman" w:cs="Times New Roman"/>
          <w:sz w:val="20"/>
          <w:szCs w:val="20"/>
        </w:rPr>
      </w:pPr>
    </w:p>
    <w:p w:rsidR="00443AF2" w:rsidRDefault="00443AF2" w:rsidP="006D6E4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This form must be completed and returned with the response to the solicitation and any supporting information to assist the State in making its determination as to whether any of the materials submitted as part of the solicitation response should be designated confidential because the material is proprietary or a trade secret and therefore not subject to disclosure.</w:t>
      </w:r>
    </w:p>
    <w:p w:rsidR="002A1BED" w:rsidRDefault="002A1BED" w:rsidP="006D6E4A">
      <w:pPr>
        <w:autoSpaceDE w:val="0"/>
        <w:autoSpaceDN w:val="0"/>
        <w:adjustRightInd w:val="0"/>
        <w:rPr>
          <w:rFonts w:ascii="Times New Roman" w:hAnsi="Times New Roman" w:cs="Times New Roman"/>
          <w:sz w:val="20"/>
          <w:szCs w:val="20"/>
        </w:rPr>
      </w:pPr>
    </w:p>
    <w:p w:rsidR="00053D9C" w:rsidRPr="00111241" w:rsidRDefault="00053D9C" w:rsidP="006D6E4A">
      <w:pPr>
        <w:autoSpaceDE w:val="0"/>
        <w:autoSpaceDN w:val="0"/>
        <w:adjustRightInd w:val="0"/>
        <w:rPr>
          <w:rFonts w:ascii="Times New Roman" w:hAnsi="Times New Roman" w:cs="Times New Roman"/>
          <w:b/>
          <w:sz w:val="20"/>
          <w:szCs w:val="20"/>
        </w:rPr>
      </w:pPr>
      <w:r w:rsidRPr="00111241">
        <w:rPr>
          <w:rFonts w:ascii="Times New Roman" w:hAnsi="Times New Roman" w:cs="Times New Roman"/>
          <w:b/>
          <w:sz w:val="20"/>
          <w:szCs w:val="20"/>
        </w:rPr>
        <w:t xml:space="preserve">All </w:t>
      </w:r>
      <w:r w:rsidR="0023647B">
        <w:rPr>
          <w:rFonts w:ascii="Times New Roman" w:hAnsi="Times New Roman" w:cs="Times New Roman"/>
          <w:b/>
          <w:sz w:val="20"/>
          <w:szCs w:val="20"/>
        </w:rPr>
        <w:t>offerors</w:t>
      </w:r>
      <w:r w:rsidRPr="00111241">
        <w:rPr>
          <w:rFonts w:ascii="Times New Roman" w:hAnsi="Times New Roman" w:cs="Times New Roman"/>
          <w:b/>
          <w:sz w:val="20"/>
          <w:szCs w:val="20"/>
        </w:rPr>
        <w:t xml:space="preserve"> must select one of the following:</w:t>
      </w:r>
    </w:p>
    <w:p w:rsidR="00053D9C" w:rsidRPr="00053D9C" w:rsidRDefault="00053D9C" w:rsidP="006D6E4A">
      <w:pPr>
        <w:autoSpaceDE w:val="0"/>
        <w:autoSpaceDN w:val="0"/>
        <w:adjustRightInd w:val="0"/>
        <w:rPr>
          <w:rFonts w:ascii="Times New Roman" w:hAnsi="Times New Roman" w:cs="Times New Roman"/>
          <w:sz w:val="20"/>
          <w:szCs w:val="20"/>
        </w:rPr>
      </w:pPr>
    </w:p>
    <w:p w:rsidR="00053D9C" w:rsidRDefault="00053D9C" w:rsidP="00053D9C">
      <w:pPr>
        <w:tabs>
          <w:tab w:val="left" w:pos="720"/>
        </w:tabs>
        <w:autoSpaceDE w:val="0"/>
        <w:autoSpaceDN w:val="0"/>
        <w:adjustRightInd w:val="0"/>
        <w:ind w:left="990" w:hanging="990"/>
        <w:rPr>
          <w:rFonts w:ascii="Times New Roman" w:hAnsi="Times New Roman" w:cs="Times New Roman"/>
          <w:sz w:val="20"/>
          <w:szCs w:val="20"/>
        </w:rPr>
      </w:pPr>
      <w:r w:rsidRPr="00053D9C">
        <w:rPr>
          <w:rFonts w:ascii="Times New Roman" w:hAnsi="Times New Roman" w:cs="Times New Roman"/>
          <w:sz w:val="20"/>
          <w:szCs w:val="20"/>
          <w:u w:val="single"/>
        </w:rPr>
        <w:tab/>
      </w:r>
      <w:r>
        <w:rPr>
          <w:rFonts w:ascii="Times New Roman" w:hAnsi="Times New Roman" w:cs="Times New Roman"/>
          <w:sz w:val="20"/>
          <w:szCs w:val="20"/>
        </w:rPr>
        <w:tab/>
      </w:r>
      <w:r w:rsidRPr="00053D9C">
        <w:rPr>
          <w:rFonts w:ascii="Times New Roman" w:hAnsi="Times New Roman" w:cs="Times New Roman"/>
          <w:sz w:val="20"/>
          <w:szCs w:val="20"/>
        </w:rPr>
        <w:t xml:space="preserve">My response </w:t>
      </w:r>
      <w:r w:rsidRPr="00053D9C">
        <w:rPr>
          <w:rFonts w:ascii="Times New Roman" w:hAnsi="Times New Roman" w:cs="Times New Roman"/>
          <w:b/>
          <w:sz w:val="20"/>
          <w:szCs w:val="20"/>
        </w:rPr>
        <w:t>does not</w:t>
      </w:r>
      <w:r>
        <w:rPr>
          <w:rFonts w:ascii="Times New Roman" w:hAnsi="Times New Roman" w:cs="Times New Roman"/>
          <w:sz w:val="20"/>
          <w:szCs w:val="20"/>
        </w:rPr>
        <w:t xml:space="preserve"> contain </w:t>
      </w:r>
      <w:r w:rsidR="00443AF2">
        <w:rPr>
          <w:rFonts w:ascii="Times New Roman" w:hAnsi="Times New Roman" w:cs="Times New Roman"/>
          <w:sz w:val="20"/>
          <w:szCs w:val="20"/>
        </w:rPr>
        <w:t>proprietary</w:t>
      </w:r>
      <w:r w:rsidR="00D27644">
        <w:rPr>
          <w:rFonts w:ascii="Times New Roman" w:hAnsi="Times New Roman" w:cs="Times New Roman"/>
          <w:sz w:val="20"/>
          <w:szCs w:val="20"/>
        </w:rPr>
        <w:t xml:space="preserve"> or </w:t>
      </w:r>
      <w:r>
        <w:rPr>
          <w:rFonts w:ascii="Times New Roman" w:hAnsi="Times New Roman" w:cs="Times New Roman"/>
          <w:sz w:val="20"/>
          <w:szCs w:val="20"/>
        </w:rPr>
        <w:t>trade secret information.</w:t>
      </w:r>
      <w:r w:rsidR="0003216B">
        <w:rPr>
          <w:rFonts w:ascii="Times New Roman" w:hAnsi="Times New Roman" w:cs="Times New Roman"/>
          <w:sz w:val="20"/>
          <w:szCs w:val="20"/>
        </w:rPr>
        <w:t xml:space="preserve"> </w:t>
      </w:r>
      <w:r>
        <w:rPr>
          <w:rFonts w:ascii="Times New Roman" w:hAnsi="Times New Roman" w:cs="Times New Roman"/>
          <w:sz w:val="20"/>
          <w:szCs w:val="20"/>
        </w:rPr>
        <w:t xml:space="preserve">I understand that my entire response will become public record in accordance with </w:t>
      </w:r>
      <w:r w:rsidR="00F6009B">
        <w:rPr>
          <w:rFonts w:ascii="Times New Roman" w:hAnsi="Times New Roman" w:cs="Times New Roman"/>
          <w:sz w:val="20"/>
          <w:szCs w:val="20"/>
        </w:rPr>
        <w:t>A.A.C. R2-7-C317.</w:t>
      </w:r>
    </w:p>
    <w:p w:rsidR="00F6009B" w:rsidRDefault="00F6009B" w:rsidP="00053D9C">
      <w:pPr>
        <w:tabs>
          <w:tab w:val="left" w:pos="720"/>
        </w:tabs>
        <w:autoSpaceDE w:val="0"/>
        <w:autoSpaceDN w:val="0"/>
        <w:adjustRightInd w:val="0"/>
        <w:ind w:left="990" w:hanging="990"/>
        <w:rPr>
          <w:rFonts w:ascii="Times New Roman" w:hAnsi="Times New Roman" w:cs="Times New Roman"/>
          <w:sz w:val="20"/>
          <w:szCs w:val="20"/>
        </w:rPr>
      </w:pPr>
    </w:p>
    <w:p w:rsidR="00F6009B" w:rsidRDefault="00F6009B" w:rsidP="00053D9C">
      <w:pPr>
        <w:tabs>
          <w:tab w:val="left" w:pos="720"/>
        </w:tabs>
        <w:autoSpaceDE w:val="0"/>
        <w:autoSpaceDN w:val="0"/>
        <w:adjustRightInd w:val="0"/>
        <w:ind w:left="990" w:hanging="990"/>
        <w:rPr>
          <w:rFonts w:ascii="Times New Roman" w:hAnsi="Times New Roman" w:cs="Times New Roman"/>
          <w:sz w:val="20"/>
          <w:szCs w:val="20"/>
        </w:rPr>
      </w:pPr>
      <w:r>
        <w:rPr>
          <w:rFonts w:ascii="Times New Roman" w:hAnsi="Times New Roman" w:cs="Times New Roman"/>
          <w:sz w:val="20"/>
          <w:szCs w:val="20"/>
          <w:u w:val="single"/>
        </w:rPr>
        <w:tab/>
      </w:r>
      <w:r>
        <w:rPr>
          <w:rFonts w:ascii="Times New Roman" w:hAnsi="Times New Roman" w:cs="Times New Roman"/>
          <w:sz w:val="20"/>
          <w:szCs w:val="20"/>
        </w:rPr>
        <w:tab/>
        <w:t xml:space="preserve">My response </w:t>
      </w:r>
      <w:r>
        <w:rPr>
          <w:rFonts w:ascii="Times New Roman" w:hAnsi="Times New Roman" w:cs="Times New Roman"/>
          <w:b/>
          <w:sz w:val="20"/>
          <w:szCs w:val="20"/>
        </w:rPr>
        <w:t>does</w:t>
      </w:r>
      <w:r>
        <w:rPr>
          <w:rFonts w:ascii="Times New Roman" w:hAnsi="Times New Roman" w:cs="Times New Roman"/>
          <w:sz w:val="20"/>
          <w:szCs w:val="20"/>
        </w:rPr>
        <w:t xml:space="preserve"> contain trade secret information because it contains information that:</w:t>
      </w:r>
    </w:p>
    <w:p w:rsidR="00F6009B" w:rsidRDefault="00F6009B" w:rsidP="00053D9C">
      <w:pPr>
        <w:tabs>
          <w:tab w:val="left" w:pos="720"/>
        </w:tabs>
        <w:autoSpaceDE w:val="0"/>
        <w:autoSpaceDN w:val="0"/>
        <w:adjustRightInd w:val="0"/>
        <w:ind w:left="990" w:hanging="990"/>
        <w:rPr>
          <w:rFonts w:ascii="Times New Roman" w:hAnsi="Times New Roman" w:cs="Times New Roman"/>
          <w:sz w:val="20"/>
          <w:szCs w:val="20"/>
        </w:rPr>
      </w:pPr>
    </w:p>
    <w:p w:rsidR="00F6009B" w:rsidRDefault="00F6009B" w:rsidP="00F6009B">
      <w:pPr>
        <w:tabs>
          <w:tab w:val="left" w:pos="720"/>
        </w:tabs>
        <w:autoSpaceDE w:val="0"/>
        <w:autoSpaceDN w:val="0"/>
        <w:adjustRightInd w:val="0"/>
        <w:ind w:left="1350" w:hanging="360"/>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rPr>
        <w:tab/>
      </w:r>
      <w:r w:rsidR="0023647B">
        <w:rPr>
          <w:rFonts w:ascii="Times New Roman" w:hAnsi="Times New Roman" w:cs="Times New Roman"/>
          <w:sz w:val="20"/>
          <w:szCs w:val="20"/>
        </w:rPr>
        <w:t>I</w:t>
      </w:r>
      <w:r>
        <w:rPr>
          <w:rFonts w:ascii="Times New Roman" w:hAnsi="Times New Roman" w:cs="Times New Roman"/>
          <w:sz w:val="20"/>
          <w:szCs w:val="20"/>
        </w:rPr>
        <w:t xml:space="preserve">s a formula, pattern, compilation, program, device, method, technique or process, </w:t>
      </w:r>
      <w:r>
        <w:rPr>
          <w:rFonts w:ascii="Times New Roman" w:hAnsi="Times New Roman" w:cs="Times New Roman"/>
          <w:b/>
          <w:sz w:val="20"/>
          <w:szCs w:val="20"/>
        </w:rPr>
        <w:t>AND</w:t>
      </w:r>
    </w:p>
    <w:p w:rsidR="00F6009B" w:rsidRPr="00EF26C3" w:rsidRDefault="00F6009B" w:rsidP="00F6009B">
      <w:pPr>
        <w:tabs>
          <w:tab w:val="left" w:pos="720"/>
        </w:tabs>
        <w:autoSpaceDE w:val="0"/>
        <w:autoSpaceDN w:val="0"/>
        <w:adjustRightInd w:val="0"/>
        <w:ind w:left="1350" w:hanging="360"/>
        <w:rPr>
          <w:rFonts w:ascii="Times New Roman" w:hAnsi="Times New Roman" w:cs="Times New Roman"/>
          <w:b/>
          <w:sz w:val="20"/>
          <w:szCs w:val="20"/>
        </w:rPr>
      </w:pPr>
      <w:r>
        <w:rPr>
          <w:rFonts w:ascii="Times New Roman" w:hAnsi="Times New Roman" w:cs="Times New Roman"/>
          <w:sz w:val="20"/>
          <w:szCs w:val="20"/>
        </w:rPr>
        <w:t>2.</w:t>
      </w:r>
      <w:r>
        <w:rPr>
          <w:rFonts w:ascii="Times New Roman" w:hAnsi="Times New Roman" w:cs="Times New Roman"/>
          <w:sz w:val="20"/>
          <w:szCs w:val="20"/>
        </w:rPr>
        <w:tab/>
      </w:r>
      <w:r w:rsidR="0023647B">
        <w:rPr>
          <w:rFonts w:ascii="Times New Roman" w:hAnsi="Times New Roman" w:cs="Times New Roman"/>
          <w:sz w:val="20"/>
          <w:szCs w:val="20"/>
        </w:rPr>
        <w:t>D</w:t>
      </w:r>
      <w:r w:rsidR="00EF26C3">
        <w:rPr>
          <w:rFonts w:ascii="Times New Roman" w:hAnsi="Times New Roman" w:cs="Times New Roman"/>
          <w:sz w:val="20"/>
          <w:szCs w:val="20"/>
        </w:rPr>
        <w:t xml:space="preserve">erives independent economic value, actual or potential, from not being generally known to, and not being readily ascertainable by proper means by, other persons who can obtain economic value from its disclosure or use; </w:t>
      </w:r>
      <w:r w:rsidR="00EF26C3">
        <w:rPr>
          <w:rFonts w:ascii="Times New Roman" w:hAnsi="Times New Roman" w:cs="Times New Roman"/>
          <w:b/>
          <w:sz w:val="20"/>
          <w:szCs w:val="20"/>
        </w:rPr>
        <w:t>AND</w:t>
      </w:r>
    </w:p>
    <w:p w:rsidR="00F6009B" w:rsidRPr="00F6009B" w:rsidRDefault="00F6009B" w:rsidP="00F6009B">
      <w:pPr>
        <w:tabs>
          <w:tab w:val="left" w:pos="720"/>
        </w:tabs>
        <w:autoSpaceDE w:val="0"/>
        <w:autoSpaceDN w:val="0"/>
        <w:adjustRightInd w:val="0"/>
        <w:ind w:left="1350" w:hanging="360"/>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rPr>
        <w:tab/>
      </w:r>
      <w:r w:rsidR="0023647B">
        <w:rPr>
          <w:rFonts w:ascii="Times New Roman" w:hAnsi="Times New Roman" w:cs="Times New Roman"/>
          <w:sz w:val="20"/>
          <w:szCs w:val="20"/>
        </w:rPr>
        <w:t>I</w:t>
      </w:r>
      <w:r w:rsidR="00EF26C3">
        <w:rPr>
          <w:rFonts w:ascii="Times New Roman" w:hAnsi="Times New Roman" w:cs="Times New Roman"/>
          <w:sz w:val="20"/>
          <w:szCs w:val="20"/>
        </w:rPr>
        <w:t>s the subject of efforts by myself or my organization that are reasonable under the circumstances to maintain its secrecy.</w:t>
      </w:r>
    </w:p>
    <w:p w:rsidR="00443AF2" w:rsidRPr="00443AF2" w:rsidRDefault="00443AF2" w:rsidP="00443AF2">
      <w:pPr>
        <w:autoSpaceDE w:val="0"/>
        <w:autoSpaceDN w:val="0"/>
        <w:adjustRightInd w:val="0"/>
        <w:rPr>
          <w:rFonts w:ascii="Times New Roman" w:hAnsi="Times New Roman" w:cs="Times New Roman"/>
          <w:sz w:val="20"/>
          <w:szCs w:val="20"/>
        </w:rPr>
      </w:pPr>
    </w:p>
    <w:p w:rsidR="00443AF2" w:rsidRDefault="00443AF2" w:rsidP="00443AF2">
      <w:pPr>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Please note that failure to attach an explanation may result in a determination that the information does not meet the statutory trade secret definition.  All information that does not meet the definition of trade secret as defined by A.A.C. R2-7-101(52) will become public in accordance with A.A.C. R2-7-C317. The State reserves the right to make its own determination of Proposer’s trade secret materials through a written determination in accordance with A.A.C. R2-7-103.</w:t>
      </w:r>
    </w:p>
    <w:p w:rsidR="00053D9C" w:rsidRDefault="00053D9C" w:rsidP="006D6E4A">
      <w:pPr>
        <w:autoSpaceDE w:val="0"/>
        <w:autoSpaceDN w:val="0"/>
        <w:adjustRightInd w:val="0"/>
        <w:rPr>
          <w:rFonts w:ascii="Times New Roman" w:hAnsi="Times New Roman" w:cs="Times New Roman"/>
          <w:sz w:val="20"/>
          <w:szCs w:val="20"/>
        </w:rPr>
      </w:pPr>
    </w:p>
    <w:p w:rsidR="00DB6839" w:rsidRPr="00D31E43" w:rsidRDefault="00DB6839" w:rsidP="006D6E4A">
      <w:pPr>
        <w:autoSpaceDE w:val="0"/>
        <w:autoSpaceDN w:val="0"/>
        <w:adjustRightInd w:val="0"/>
        <w:rPr>
          <w:rFonts w:ascii="Times New Roman" w:hAnsi="Times New Roman" w:cs="Times New Roman"/>
          <w:sz w:val="20"/>
          <w:szCs w:val="20"/>
        </w:rPr>
      </w:pPr>
      <w:r w:rsidRPr="00D31E43">
        <w:rPr>
          <w:rFonts w:ascii="Times New Roman" w:hAnsi="Times New Roman" w:cs="Times New Roman"/>
          <w:sz w:val="20"/>
          <w:szCs w:val="20"/>
        </w:rPr>
        <w:t xml:space="preserve">If the State agrees with the proposer’s </w:t>
      </w:r>
      <w:r w:rsidR="005B10ED">
        <w:rPr>
          <w:rFonts w:ascii="Times New Roman" w:hAnsi="Times New Roman" w:cs="Times New Roman"/>
          <w:sz w:val="20"/>
          <w:szCs w:val="20"/>
        </w:rPr>
        <w:t xml:space="preserve">designation </w:t>
      </w:r>
      <w:r w:rsidRPr="00D31E43">
        <w:rPr>
          <w:rFonts w:ascii="Times New Roman" w:hAnsi="Times New Roman" w:cs="Times New Roman"/>
          <w:sz w:val="20"/>
          <w:szCs w:val="20"/>
        </w:rPr>
        <w:t xml:space="preserve">of trade secret or confidentiality and the determination is challenged, the undersigned hereby agrees </w:t>
      </w:r>
      <w:r w:rsidRPr="005B10ED">
        <w:rPr>
          <w:rFonts w:ascii="Times New Roman" w:hAnsi="Times New Roman" w:cs="Times New Roman"/>
          <w:sz w:val="20"/>
          <w:szCs w:val="20"/>
        </w:rPr>
        <w:t xml:space="preserve">to </w:t>
      </w:r>
      <w:r w:rsidR="00861762" w:rsidRPr="005B10ED">
        <w:rPr>
          <w:rFonts w:ascii="Times New Roman" w:hAnsi="Times New Roman" w:cs="Times New Roman"/>
          <w:sz w:val="20"/>
          <w:szCs w:val="20"/>
        </w:rPr>
        <w:t>cooperate and support the defense of the determination</w:t>
      </w:r>
      <w:r w:rsidR="005B10ED" w:rsidRPr="005B10ED">
        <w:rPr>
          <w:rFonts w:ascii="Times New Roman" w:hAnsi="Times New Roman" w:cs="Times New Roman"/>
          <w:sz w:val="20"/>
          <w:szCs w:val="20"/>
        </w:rPr>
        <w:t xml:space="preserve"> with all interested parties</w:t>
      </w:r>
      <w:r w:rsidR="00441AC9">
        <w:rPr>
          <w:rFonts w:ascii="Times New Roman" w:hAnsi="Times New Roman" w:cs="Times New Roman"/>
          <w:sz w:val="20"/>
          <w:szCs w:val="20"/>
        </w:rPr>
        <w:t>,</w:t>
      </w:r>
      <w:r w:rsidR="005B10ED" w:rsidRPr="005B10ED">
        <w:rPr>
          <w:rFonts w:ascii="Times New Roman" w:hAnsi="Times New Roman" w:cs="Times New Roman"/>
          <w:sz w:val="20"/>
          <w:szCs w:val="20"/>
        </w:rPr>
        <w:t xml:space="preserve"> </w:t>
      </w:r>
      <w:r w:rsidR="005B10ED">
        <w:rPr>
          <w:rFonts w:ascii="Times New Roman" w:hAnsi="Times New Roman" w:cs="Times New Roman"/>
          <w:sz w:val="20"/>
          <w:szCs w:val="20"/>
        </w:rPr>
        <w:t xml:space="preserve">including </w:t>
      </w:r>
      <w:r w:rsidRPr="00D31E43">
        <w:rPr>
          <w:rFonts w:ascii="Times New Roman" w:hAnsi="Times New Roman" w:cs="Times New Roman"/>
          <w:sz w:val="20"/>
          <w:szCs w:val="20"/>
        </w:rPr>
        <w:t>legal counsel or other necessary assistance.</w:t>
      </w:r>
    </w:p>
    <w:p w:rsidR="00DB6839" w:rsidRPr="00DB6839" w:rsidRDefault="00DB6839" w:rsidP="006D6E4A">
      <w:pPr>
        <w:autoSpaceDE w:val="0"/>
        <w:autoSpaceDN w:val="0"/>
        <w:adjustRightInd w:val="0"/>
        <w:rPr>
          <w:rFonts w:ascii="Times New Roman" w:hAnsi="Times New Roman" w:cs="Times New Roman"/>
          <w:sz w:val="20"/>
          <w:szCs w:val="20"/>
        </w:rPr>
      </w:pPr>
    </w:p>
    <w:p w:rsidR="00E4269E" w:rsidRDefault="00E4269E" w:rsidP="006D6E4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By submitting </w:t>
      </w:r>
      <w:r w:rsidR="00DB6839">
        <w:rPr>
          <w:rFonts w:ascii="Times New Roman" w:hAnsi="Times New Roman" w:cs="Times New Roman"/>
          <w:sz w:val="20"/>
          <w:szCs w:val="20"/>
        </w:rPr>
        <w:t xml:space="preserve">this response, </w:t>
      </w:r>
      <w:r w:rsidR="0003216B">
        <w:rPr>
          <w:rFonts w:ascii="Times New Roman" w:hAnsi="Times New Roman" w:cs="Times New Roman"/>
          <w:sz w:val="20"/>
          <w:szCs w:val="20"/>
        </w:rPr>
        <w:t xml:space="preserve">proposer agrees that </w:t>
      </w:r>
      <w:r w:rsidR="00995730">
        <w:rPr>
          <w:rFonts w:ascii="Times New Roman" w:hAnsi="Times New Roman" w:cs="Times New Roman"/>
          <w:sz w:val="20"/>
          <w:szCs w:val="20"/>
        </w:rPr>
        <w:t xml:space="preserve">the entire offer, including confidential, trade secret and proprietary information </w:t>
      </w:r>
      <w:r w:rsidR="0003216B">
        <w:rPr>
          <w:rFonts w:ascii="Times New Roman" w:hAnsi="Times New Roman" w:cs="Times New Roman"/>
          <w:sz w:val="20"/>
          <w:szCs w:val="20"/>
        </w:rPr>
        <w:t xml:space="preserve">may be shared with </w:t>
      </w:r>
      <w:r w:rsidR="00995730">
        <w:rPr>
          <w:rFonts w:ascii="Times New Roman" w:hAnsi="Times New Roman" w:cs="Times New Roman"/>
          <w:sz w:val="20"/>
          <w:szCs w:val="20"/>
        </w:rPr>
        <w:t>an evaluation committee and technical advisors during the evaluation process.  P</w:t>
      </w:r>
      <w:r w:rsidR="00DB6839">
        <w:rPr>
          <w:rFonts w:ascii="Times New Roman" w:hAnsi="Times New Roman" w:cs="Times New Roman"/>
          <w:sz w:val="20"/>
          <w:szCs w:val="20"/>
        </w:rPr>
        <w:t>roposer agrees to indemnify and hold the State, its agents and employees, harmless from any claims or causes of action relating to the State’s withholding of information based upon reliance on the above representations, including the payment of all costs and attorney fees incurred by the State in defending such an action.</w:t>
      </w:r>
    </w:p>
    <w:tbl>
      <w:tblPr>
        <w:tblW w:w="11520" w:type="dxa"/>
        <w:tblLayout w:type="fixed"/>
        <w:tblLook w:val="0000" w:firstRow="0" w:lastRow="0" w:firstColumn="0" w:lastColumn="0" w:noHBand="0" w:noVBand="0"/>
      </w:tblPr>
      <w:tblGrid>
        <w:gridCol w:w="7"/>
        <w:gridCol w:w="1686"/>
        <w:gridCol w:w="1985"/>
        <w:gridCol w:w="1999"/>
        <w:gridCol w:w="630"/>
        <w:gridCol w:w="5213"/>
      </w:tblGrid>
      <w:tr w:rsidR="002866B1" w:rsidTr="00C26517">
        <w:trPr>
          <w:gridBefore w:val="1"/>
          <w:wBefore w:w="7" w:type="dxa"/>
          <w:trHeight w:hRule="exact" w:val="640"/>
        </w:trPr>
        <w:tc>
          <w:tcPr>
            <w:tcW w:w="5670" w:type="dxa"/>
            <w:gridSpan w:val="3"/>
            <w:tcBorders>
              <w:bottom w:val="single" w:sz="6" w:space="0" w:color="auto"/>
            </w:tcBorders>
          </w:tcPr>
          <w:p w:rsidR="002866B1" w:rsidRDefault="002866B1" w:rsidP="00C26517">
            <w:pPr>
              <w:spacing w:before="360"/>
            </w:pPr>
          </w:p>
        </w:tc>
        <w:tc>
          <w:tcPr>
            <w:tcW w:w="630" w:type="dxa"/>
          </w:tcPr>
          <w:p w:rsidR="002866B1" w:rsidRDefault="002866B1" w:rsidP="00C26517">
            <w:pPr>
              <w:spacing w:before="240"/>
            </w:pPr>
          </w:p>
        </w:tc>
        <w:tc>
          <w:tcPr>
            <w:tcW w:w="5213" w:type="dxa"/>
            <w:tcBorders>
              <w:bottom w:val="single" w:sz="6" w:space="0" w:color="auto"/>
            </w:tcBorders>
          </w:tcPr>
          <w:p w:rsidR="002866B1" w:rsidRDefault="002866B1" w:rsidP="00C26517">
            <w:pPr>
              <w:spacing w:before="240"/>
            </w:pPr>
          </w:p>
        </w:tc>
      </w:tr>
      <w:tr w:rsidR="002866B1" w:rsidTr="00C26517">
        <w:tc>
          <w:tcPr>
            <w:tcW w:w="5677" w:type="dxa"/>
            <w:gridSpan w:val="4"/>
          </w:tcPr>
          <w:p w:rsidR="002866B1" w:rsidRDefault="002866B1" w:rsidP="00C26517">
            <w:pPr>
              <w:jc w:val="center"/>
              <w:rPr>
                <w:sz w:val="16"/>
              </w:rPr>
            </w:pPr>
            <w:r>
              <w:rPr>
                <w:sz w:val="16"/>
              </w:rPr>
              <w:t>Company Name</w:t>
            </w:r>
          </w:p>
        </w:tc>
        <w:tc>
          <w:tcPr>
            <w:tcW w:w="630" w:type="dxa"/>
          </w:tcPr>
          <w:p w:rsidR="002866B1" w:rsidRDefault="002866B1" w:rsidP="00C26517">
            <w:pPr>
              <w:rPr>
                <w:sz w:val="16"/>
              </w:rPr>
            </w:pPr>
          </w:p>
        </w:tc>
        <w:tc>
          <w:tcPr>
            <w:tcW w:w="5213" w:type="dxa"/>
          </w:tcPr>
          <w:p w:rsidR="002866B1" w:rsidRDefault="002866B1" w:rsidP="00837509">
            <w:pPr>
              <w:jc w:val="center"/>
              <w:rPr>
                <w:sz w:val="16"/>
              </w:rPr>
            </w:pPr>
            <w:r>
              <w:rPr>
                <w:sz w:val="16"/>
              </w:rPr>
              <w:t>Signature of Person Authorized to Sign</w:t>
            </w:r>
          </w:p>
        </w:tc>
      </w:tr>
      <w:tr w:rsidR="002866B1" w:rsidTr="00C26517">
        <w:trPr>
          <w:gridBefore w:val="1"/>
          <w:wBefore w:w="7" w:type="dxa"/>
          <w:trHeight w:hRule="exact" w:val="360"/>
        </w:trPr>
        <w:tc>
          <w:tcPr>
            <w:tcW w:w="5670" w:type="dxa"/>
            <w:gridSpan w:val="3"/>
            <w:tcBorders>
              <w:bottom w:val="single" w:sz="6" w:space="0" w:color="auto"/>
            </w:tcBorders>
          </w:tcPr>
          <w:p w:rsidR="002866B1" w:rsidRDefault="002866B1" w:rsidP="00C26517">
            <w:pPr>
              <w:spacing w:before="360"/>
            </w:pPr>
          </w:p>
        </w:tc>
        <w:tc>
          <w:tcPr>
            <w:tcW w:w="630" w:type="dxa"/>
          </w:tcPr>
          <w:p w:rsidR="002866B1" w:rsidRDefault="002866B1" w:rsidP="00C26517">
            <w:pPr>
              <w:spacing w:before="240"/>
            </w:pPr>
          </w:p>
        </w:tc>
        <w:tc>
          <w:tcPr>
            <w:tcW w:w="5213" w:type="dxa"/>
            <w:tcBorders>
              <w:bottom w:val="single" w:sz="6" w:space="0" w:color="auto"/>
            </w:tcBorders>
          </w:tcPr>
          <w:p w:rsidR="002866B1" w:rsidRDefault="002866B1" w:rsidP="00C26517">
            <w:pPr>
              <w:spacing w:before="240"/>
            </w:pPr>
          </w:p>
        </w:tc>
      </w:tr>
      <w:tr w:rsidR="002866B1" w:rsidTr="00C26517">
        <w:tc>
          <w:tcPr>
            <w:tcW w:w="5677" w:type="dxa"/>
            <w:gridSpan w:val="4"/>
          </w:tcPr>
          <w:p w:rsidR="002866B1" w:rsidRDefault="002866B1" w:rsidP="00C26517">
            <w:pPr>
              <w:jc w:val="center"/>
              <w:rPr>
                <w:sz w:val="16"/>
              </w:rPr>
            </w:pPr>
            <w:r>
              <w:rPr>
                <w:sz w:val="16"/>
              </w:rPr>
              <w:t>Address</w:t>
            </w:r>
          </w:p>
        </w:tc>
        <w:tc>
          <w:tcPr>
            <w:tcW w:w="630" w:type="dxa"/>
          </w:tcPr>
          <w:p w:rsidR="002866B1" w:rsidRDefault="002866B1" w:rsidP="00C26517">
            <w:pPr>
              <w:rPr>
                <w:sz w:val="16"/>
              </w:rPr>
            </w:pPr>
          </w:p>
        </w:tc>
        <w:tc>
          <w:tcPr>
            <w:tcW w:w="5213" w:type="dxa"/>
          </w:tcPr>
          <w:p w:rsidR="002866B1" w:rsidRDefault="002866B1" w:rsidP="00C26517">
            <w:pPr>
              <w:jc w:val="center"/>
              <w:rPr>
                <w:sz w:val="16"/>
              </w:rPr>
            </w:pPr>
            <w:r>
              <w:rPr>
                <w:sz w:val="16"/>
              </w:rPr>
              <w:t>Printed Name</w:t>
            </w:r>
          </w:p>
        </w:tc>
      </w:tr>
      <w:tr w:rsidR="002866B1" w:rsidTr="00C26517">
        <w:trPr>
          <w:gridBefore w:val="1"/>
          <w:wBefore w:w="7" w:type="dxa"/>
          <w:trHeight w:hRule="exact" w:val="360"/>
        </w:trPr>
        <w:tc>
          <w:tcPr>
            <w:tcW w:w="5670" w:type="dxa"/>
            <w:gridSpan w:val="3"/>
            <w:tcBorders>
              <w:bottom w:val="single" w:sz="6" w:space="0" w:color="auto"/>
            </w:tcBorders>
          </w:tcPr>
          <w:p w:rsidR="002866B1" w:rsidRDefault="002866B1" w:rsidP="00C26517">
            <w:pPr>
              <w:spacing w:before="360"/>
            </w:pPr>
          </w:p>
        </w:tc>
        <w:tc>
          <w:tcPr>
            <w:tcW w:w="630" w:type="dxa"/>
          </w:tcPr>
          <w:p w:rsidR="002866B1" w:rsidRDefault="002866B1" w:rsidP="00C26517">
            <w:pPr>
              <w:spacing w:before="240"/>
            </w:pPr>
          </w:p>
        </w:tc>
        <w:tc>
          <w:tcPr>
            <w:tcW w:w="5213" w:type="dxa"/>
            <w:tcBorders>
              <w:bottom w:val="single" w:sz="6" w:space="0" w:color="auto"/>
            </w:tcBorders>
          </w:tcPr>
          <w:p w:rsidR="002866B1" w:rsidRDefault="002866B1" w:rsidP="00C26517">
            <w:pPr>
              <w:spacing w:before="240"/>
            </w:pPr>
          </w:p>
        </w:tc>
      </w:tr>
      <w:tr w:rsidR="002866B1" w:rsidTr="00C26517">
        <w:tc>
          <w:tcPr>
            <w:tcW w:w="1693" w:type="dxa"/>
            <w:gridSpan w:val="2"/>
          </w:tcPr>
          <w:p w:rsidR="002866B1" w:rsidRDefault="002866B1" w:rsidP="00C26517">
            <w:pPr>
              <w:rPr>
                <w:sz w:val="16"/>
              </w:rPr>
            </w:pPr>
            <w:r>
              <w:rPr>
                <w:sz w:val="16"/>
              </w:rPr>
              <w:t>City</w:t>
            </w:r>
          </w:p>
        </w:tc>
        <w:tc>
          <w:tcPr>
            <w:tcW w:w="1985" w:type="dxa"/>
          </w:tcPr>
          <w:p w:rsidR="002866B1" w:rsidRDefault="002866B1" w:rsidP="00C26517">
            <w:pPr>
              <w:jc w:val="right"/>
              <w:rPr>
                <w:sz w:val="16"/>
              </w:rPr>
            </w:pPr>
            <w:r>
              <w:rPr>
                <w:sz w:val="16"/>
              </w:rPr>
              <w:t>State</w:t>
            </w:r>
          </w:p>
        </w:tc>
        <w:tc>
          <w:tcPr>
            <w:tcW w:w="1999" w:type="dxa"/>
          </w:tcPr>
          <w:p w:rsidR="002866B1" w:rsidRDefault="002866B1" w:rsidP="00C26517">
            <w:pPr>
              <w:jc w:val="center"/>
              <w:rPr>
                <w:sz w:val="16"/>
              </w:rPr>
            </w:pPr>
            <w:r>
              <w:rPr>
                <w:sz w:val="16"/>
              </w:rPr>
              <w:t>Zip</w:t>
            </w:r>
          </w:p>
        </w:tc>
        <w:tc>
          <w:tcPr>
            <w:tcW w:w="630" w:type="dxa"/>
          </w:tcPr>
          <w:p w:rsidR="002866B1" w:rsidRDefault="002866B1" w:rsidP="00C26517">
            <w:pPr>
              <w:rPr>
                <w:sz w:val="16"/>
              </w:rPr>
            </w:pPr>
          </w:p>
        </w:tc>
        <w:tc>
          <w:tcPr>
            <w:tcW w:w="5213" w:type="dxa"/>
          </w:tcPr>
          <w:p w:rsidR="002866B1" w:rsidRDefault="002866B1" w:rsidP="00C26517">
            <w:pPr>
              <w:jc w:val="center"/>
              <w:rPr>
                <w:sz w:val="16"/>
              </w:rPr>
            </w:pPr>
            <w:r>
              <w:rPr>
                <w:sz w:val="16"/>
              </w:rPr>
              <w:t>Title</w:t>
            </w:r>
          </w:p>
        </w:tc>
      </w:tr>
    </w:tbl>
    <w:p w:rsidR="001D359E" w:rsidRDefault="001D359E" w:rsidP="002866B1">
      <w:pPr>
        <w:spacing w:line="200" w:lineRule="exact"/>
        <w:ind w:right="187"/>
        <w:rPr>
          <w:sz w:val="16"/>
          <w:szCs w:val="16"/>
        </w:rPr>
      </w:pPr>
    </w:p>
    <w:p w:rsidR="001D359E" w:rsidRDefault="001D359E">
      <w:pPr>
        <w:rPr>
          <w:sz w:val="16"/>
          <w:szCs w:val="16"/>
        </w:rPr>
      </w:pPr>
      <w:r>
        <w:rPr>
          <w:sz w:val="16"/>
          <w:szCs w:val="16"/>
        </w:rPr>
        <w:br w:type="page"/>
      </w:r>
    </w:p>
    <w:p w:rsidR="001D359E" w:rsidRPr="005B10ED" w:rsidRDefault="001D359E" w:rsidP="001D359E">
      <w:pPr>
        <w:pStyle w:val="Default"/>
        <w:rPr>
          <w:rFonts w:ascii="Times New Roman" w:hAnsi="Times New Roman" w:cs="Times New Roman"/>
          <w:color w:val="auto"/>
          <w:sz w:val="20"/>
          <w:szCs w:val="20"/>
        </w:rPr>
      </w:pPr>
      <w:r w:rsidRPr="005B10ED">
        <w:rPr>
          <w:rFonts w:ascii="Times New Roman" w:hAnsi="Times New Roman" w:cs="Times New Roman"/>
          <w:b/>
          <w:bCs/>
          <w:color w:val="auto"/>
          <w:sz w:val="20"/>
          <w:szCs w:val="20"/>
        </w:rPr>
        <w:lastRenderedPageBreak/>
        <w:t xml:space="preserve">R2-7-103. Confidential Information </w:t>
      </w:r>
    </w:p>
    <w:p w:rsidR="001D359E" w:rsidRPr="005B10ED" w:rsidRDefault="001D359E" w:rsidP="001D359E">
      <w:pPr>
        <w:pStyle w:val="Default"/>
        <w:spacing w:after="4"/>
        <w:rPr>
          <w:rFonts w:ascii="Times New Roman" w:hAnsi="Times New Roman" w:cs="Times New Roman"/>
          <w:color w:val="auto"/>
          <w:sz w:val="20"/>
          <w:szCs w:val="20"/>
        </w:rPr>
      </w:pPr>
    </w:p>
    <w:p w:rsidR="001D359E" w:rsidRPr="005B10ED" w:rsidRDefault="001D359E" w:rsidP="005B10ED">
      <w:pPr>
        <w:pStyle w:val="Default"/>
        <w:spacing w:after="4"/>
        <w:ind w:left="360" w:hanging="360"/>
        <w:rPr>
          <w:rFonts w:ascii="Times New Roman" w:hAnsi="Times New Roman" w:cs="Times New Roman"/>
          <w:color w:val="auto"/>
          <w:sz w:val="20"/>
          <w:szCs w:val="20"/>
        </w:rPr>
      </w:pPr>
      <w:r w:rsidRPr="005B10ED">
        <w:rPr>
          <w:rFonts w:ascii="Times New Roman" w:hAnsi="Times New Roman" w:cs="Times New Roman"/>
          <w:color w:val="auto"/>
          <w:sz w:val="20"/>
          <w:szCs w:val="20"/>
        </w:rPr>
        <w:t>A.</w:t>
      </w:r>
      <w:r w:rsidR="005B10ED">
        <w:rPr>
          <w:rFonts w:ascii="Times New Roman" w:hAnsi="Times New Roman" w:cs="Times New Roman"/>
          <w:color w:val="auto"/>
          <w:sz w:val="20"/>
          <w:szCs w:val="20"/>
        </w:rPr>
        <w:tab/>
      </w:r>
      <w:r w:rsidRPr="005B10ED">
        <w:rPr>
          <w:rFonts w:ascii="Times New Roman" w:hAnsi="Times New Roman" w:cs="Times New Roman"/>
          <w:color w:val="auto"/>
          <w:sz w:val="20"/>
          <w:szCs w:val="20"/>
        </w:rPr>
        <w:t xml:space="preserve">If a person wants to assert that a person's offer, specification, or protest contains a trade secret or other proprietary information, a person shall include with the submission a statement supporting this assertion. A person shall clearly designate any trade secret and other proprietary information, using the term "confidential". Contract terms and conditions, pricing, and information generally available to the public are not considered confidential information under this Section. </w:t>
      </w:r>
    </w:p>
    <w:p w:rsidR="001D359E" w:rsidRPr="005B10ED" w:rsidRDefault="001D359E" w:rsidP="005B10ED">
      <w:pPr>
        <w:pStyle w:val="Default"/>
        <w:spacing w:after="4"/>
        <w:ind w:left="360" w:hanging="360"/>
        <w:rPr>
          <w:rFonts w:ascii="Times New Roman" w:hAnsi="Times New Roman" w:cs="Times New Roman"/>
          <w:color w:val="auto"/>
          <w:sz w:val="20"/>
          <w:szCs w:val="20"/>
        </w:rPr>
      </w:pPr>
    </w:p>
    <w:p w:rsidR="001D359E" w:rsidRPr="005B10ED" w:rsidRDefault="001D359E" w:rsidP="005B10ED">
      <w:pPr>
        <w:pStyle w:val="Default"/>
        <w:spacing w:after="4"/>
        <w:ind w:left="360" w:hanging="360"/>
        <w:rPr>
          <w:rFonts w:ascii="Times New Roman" w:hAnsi="Times New Roman" w:cs="Times New Roman"/>
          <w:color w:val="auto"/>
          <w:sz w:val="20"/>
          <w:szCs w:val="20"/>
        </w:rPr>
      </w:pPr>
      <w:r w:rsidRPr="005B10ED">
        <w:rPr>
          <w:rFonts w:ascii="Times New Roman" w:hAnsi="Times New Roman" w:cs="Times New Roman"/>
          <w:color w:val="auto"/>
          <w:sz w:val="20"/>
          <w:szCs w:val="20"/>
        </w:rPr>
        <w:t>B.</w:t>
      </w:r>
      <w:r w:rsidR="005B10ED">
        <w:rPr>
          <w:rFonts w:ascii="Times New Roman" w:hAnsi="Times New Roman" w:cs="Times New Roman"/>
          <w:color w:val="auto"/>
          <w:sz w:val="20"/>
          <w:szCs w:val="20"/>
        </w:rPr>
        <w:tab/>
      </w:r>
      <w:r w:rsidRPr="005B10ED">
        <w:rPr>
          <w:rFonts w:ascii="Times New Roman" w:hAnsi="Times New Roman" w:cs="Times New Roman"/>
          <w:color w:val="auto"/>
          <w:sz w:val="20"/>
          <w:szCs w:val="20"/>
        </w:rPr>
        <w:t xml:space="preserve">Until a final determination is made under subsection (C), an agency chief procurement officer shall not disclose information designated as confidential under subsection (A) except to those individuals deemed by an agency chief procurement officer to have a legitimate state interest. </w:t>
      </w:r>
    </w:p>
    <w:p w:rsidR="001D359E" w:rsidRPr="005B10ED" w:rsidRDefault="001D359E" w:rsidP="005B10ED">
      <w:pPr>
        <w:pStyle w:val="Default"/>
        <w:spacing w:after="4"/>
        <w:ind w:left="360" w:hanging="360"/>
        <w:rPr>
          <w:rFonts w:ascii="Times New Roman" w:hAnsi="Times New Roman" w:cs="Times New Roman"/>
          <w:color w:val="auto"/>
          <w:sz w:val="20"/>
          <w:szCs w:val="20"/>
        </w:rPr>
      </w:pPr>
    </w:p>
    <w:p w:rsidR="001D359E" w:rsidRPr="005B10ED" w:rsidRDefault="001D359E" w:rsidP="005B10ED">
      <w:pPr>
        <w:pStyle w:val="Default"/>
        <w:spacing w:after="4"/>
        <w:ind w:left="360" w:hanging="360"/>
        <w:rPr>
          <w:rFonts w:ascii="Times New Roman" w:hAnsi="Times New Roman" w:cs="Times New Roman"/>
          <w:color w:val="auto"/>
          <w:sz w:val="20"/>
          <w:szCs w:val="20"/>
        </w:rPr>
      </w:pPr>
      <w:r w:rsidRPr="005B10ED">
        <w:rPr>
          <w:rFonts w:ascii="Times New Roman" w:hAnsi="Times New Roman" w:cs="Times New Roman"/>
          <w:color w:val="auto"/>
          <w:sz w:val="20"/>
          <w:szCs w:val="20"/>
        </w:rPr>
        <w:t>C.</w:t>
      </w:r>
      <w:r w:rsidR="005B10ED">
        <w:rPr>
          <w:rFonts w:ascii="Times New Roman" w:hAnsi="Times New Roman" w:cs="Times New Roman"/>
          <w:color w:val="auto"/>
          <w:sz w:val="20"/>
          <w:szCs w:val="20"/>
        </w:rPr>
        <w:tab/>
      </w:r>
      <w:r w:rsidRPr="005B10ED">
        <w:rPr>
          <w:rFonts w:ascii="Times New Roman" w:hAnsi="Times New Roman" w:cs="Times New Roman"/>
          <w:color w:val="auto"/>
          <w:sz w:val="20"/>
          <w:szCs w:val="20"/>
        </w:rPr>
        <w:t xml:space="preserve">Upon receipt of a submission, an agency chief procurement officer shall make one of the following written determinations: </w:t>
      </w:r>
    </w:p>
    <w:p w:rsidR="001D359E" w:rsidRPr="005B10ED" w:rsidRDefault="001D359E" w:rsidP="005B10ED">
      <w:pPr>
        <w:pStyle w:val="Default"/>
        <w:spacing w:after="4"/>
        <w:ind w:left="720" w:hanging="360"/>
        <w:rPr>
          <w:rFonts w:ascii="Times New Roman" w:hAnsi="Times New Roman" w:cs="Times New Roman"/>
          <w:color w:val="auto"/>
          <w:sz w:val="20"/>
          <w:szCs w:val="20"/>
        </w:rPr>
      </w:pPr>
      <w:r w:rsidRPr="005B10ED">
        <w:rPr>
          <w:rFonts w:ascii="Times New Roman" w:hAnsi="Times New Roman" w:cs="Times New Roman"/>
          <w:color w:val="auto"/>
          <w:sz w:val="20"/>
          <w:szCs w:val="20"/>
        </w:rPr>
        <w:t>1.</w:t>
      </w:r>
      <w:r w:rsidR="005B10ED">
        <w:rPr>
          <w:rFonts w:ascii="Times New Roman" w:hAnsi="Times New Roman" w:cs="Times New Roman"/>
          <w:color w:val="auto"/>
          <w:sz w:val="20"/>
          <w:szCs w:val="20"/>
        </w:rPr>
        <w:tab/>
      </w:r>
      <w:r w:rsidRPr="005B10ED">
        <w:rPr>
          <w:rFonts w:ascii="Times New Roman" w:hAnsi="Times New Roman" w:cs="Times New Roman"/>
          <w:color w:val="auto"/>
          <w:sz w:val="20"/>
          <w:szCs w:val="20"/>
        </w:rPr>
        <w:t xml:space="preserve">The designated information is confidential and the agency chief procurement officer shall not disclose the information except to those individuals deemed by the agency chief procurement officer to have a legitimate state interest; </w:t>
      </w:r>
    </w:p>
    <w:p w:rsidR="001D359E" w:rsidRPr="005B10ED" w:rsidRDefault="001D359E" w:rsidP="005B10ED">
      <w:pPr>
        <w:pStyle w:val="Default"/>
        <w:spacing w:after="4"/>
        <w:ind w:left="720" w:hanging="360"/>
        <w:rPr>
          <w:rFonts w:ascii="Times New Roman" w:hAnsi="Times New Roman" w:cs="Times New Roman"/>
          <w:color w:val="auto"/>
          <w:sz w:val="20"/>
          <w:szCs w:val="20"/>
        </w:rPr>
      </w:pPr>
      <w:r w:rsidRPr="005B10ED">
        <w:rPr>
          <w:rFonts w:ascii="Times New Roman" w:hAnsi="Times New Roman" w:cs="Times New Roman"/>
          <w:color w:val="auto"/>
          <w:sz w:val="20"/>
          <w:szCs w:val="20"/>
        </w:rPr>
        <w:t>2.</w:t>
      </w:r>
      <w:r w:rsidR="005B10ED">
        <w:rPr>
          <w:rFonts w:ascii="Times New Roman" w:hAnsi="Times New Roman" w:cs="Times New Roman"/>
          <w:color w:val="auto"/>
          <w:sz w:val="20"/>
          <w:szCs w:val="20"/>
        </w:rPr>
        <w:tab/>
      </w:r>
      <w:r w:rsidRPr="005B10ED">
        <w:rPr>
          <w:rFonts w:ascii="Times New Roman" w:hAnsi="Times New Roman" w:cs="Times New Roman"/>
          <w:color w:val="auto"/>
          <w:sz w:val="20"/>
          <w:szCs w:val="20"/>
        </w:rPr>
        <w:t xml:space="preserve">The designated information is not confidential; or </w:t>
      </w:r>
    </w:p>
    <w:p w:rsidR="001D359E" w:rsidRPr="005B10ED" w:rsidRDefault="001D359E" w:rsidP="005B10ED">
      <w:pPr>
        <w:pStyle w:val="Default"/>
        <w:spacing w:after="4"/>
        <w:ind w:left="720" w:hanging="360"/>
        <w:rPr>
          <w:rFonts w:ascii="Times New Roman" w:hAnsi="Times New Roman" w:cs="Times New Roman"/>
          <w:color w:val="auto"/>
          <w:sz w:val="20"/>
          <w:szCs w:val="20"/>
        </w:rPr>
      </w:pPr>
      <w:r w:rsidRPr="005B10ED">
        <w:rPr>
          <w:rFonts w:ascii="Times New Roman" w:hAnsi="Times New Roman" w:cs="Times New Roman"/>
          <w:color w:val="auto"/>
          <w:sz w:val="20"/>
          <w:szCs w:val="20"/>
        </w:rPr>
        <w:t>3.</w:t>
      </w:r>
      <w:r w:rsidR="005B10ED">
        <w:rPr>
          <w:rFonts w:ascii="Times New Roman" w:hAnsi="Times New Roman" w:cs="Times New Roman"/>
          <w:color w:val="auto"/>
          <w:sz w:val="20"/>
          <w:szCs w:val="20"/>
        </w:rPr>
        <w:tab/>
      </w:r>
      <w:r w:rsidRPr="005B10ED">
        <w:rPr>
          <w:rFonts w:ascii="Times New Roman" w:hAnsi="Times New Roman" w:cs="Times New Roman"/>
          <w:color w:val="auto"/>
          <w:sz w:val="20"/>
          <w:szCs w:val="20"/>
        </w:rPr>
        <w:t xml:space="preserve">Additional information is required before a final confidentiality determination can be made. </w:t>
      </w:r>
    </w:p>
    <w:p w:rsidR="001D359E" w:rsidRPr="005B10ED" w:rsidRDefault="001D359E" w:rsidP="005B10ED">
      <w:pPr>
        <w:pStyle w:val="Default"/>
        <w:spacing w:after="4"/>
        <w:ind w:left="360" w:hanging="360"/>
        <w:rPr>
          <w:rFonts w:ascii="Times New Roman" w:hAnsi="Times New Roman" w:cs="Times New Roman"/>
          <w:color w:val="auto"/>
          <w:sz w:val="20"/>
          <w:szCs w:val="20"/>
        </w:rPr>
      </w:pPr>
    </w:p>
    <w:p w:rsidR="001D359E" w:rsidRPr="005B10ED" w:rsidRDefault="001D359E" w:rsidP="005B10ED">
      <w:pPr>
        <w:pStyle w:val="Default"/>
        <w:spacing w:after="4"/>
        <w:ind w:left="360" w:hanging="360"/>
        <w:rPr>
          <w:rFonts w:ascii="Times New Roman" w:hAnsi="Times New Roman" w:cs="Times New Roman"/>
          <w:color w:val="auto"/>
          <w:sz w:val="20"/>
          <w:szCs w:val="20"/>
        </w:rPr>
      </w:pPr>
      <w:r w:rsidRPr="005B10ED">
        <w:rPr>
          <w:rFonts w:ascii="Times New Roman" w:hAnsi="Times New Roman" w:cs="Times New Roman"/>
          <w:color w:val="auto"/>
          <w:sz w:val="20"/>
          <w:szCs w:val="20"/>
        </w:rPr>
        <w:t>D.</w:t>
      </w:r>
      <w:r w:rsidR="005B10ED">
        <w:rPr>
          <w:rFonts w:ascii="Times New Roman" w:hAnsi="Times New Roman" w:cs="Times New Roman"/>
          <w:color w:val="auto"/>
          <w:sz w:val="20"/>
          <w:szCs w:val="20"/>
        </w:rPr>
        <w:tab/>
      </w:r>
      <w:r w:rsidRPr="005B10ED">
        <w:rPr>
          <w:rFonts w:ascii="Times New Roman" w:hAnsi="Times New Roman" w:cs="Times New Roman"/>
          <w:color w:val="auto"/>
          <w:sz w:val="20"/>
          <w:szCs w:val="20"/>
        </w:rPr>
        <w:t xml:space="preserve">If an agency chief procurement officer determines that information submitted is not confidential, a person who made the submission shall be notified in writing. The notice shall include a time period for requesting a review of the determination by the state procurement administrator. </w:t>
      </w:r>
    </w:p>
    <w:p w:rsidR="001D359E" w:rsidRPr="005B10ED" w:rsidRDefault="001D359E" w:rsidP="005B10ED">
      <w:pPr>
        <w:pStyle w:val="Default"/>
        <w:spacing w:after="4"/>
        <w:ind w:left="360" w:hanging="360"/>
        <w:rPr>
          <w:rFonts w:ascii="Times New Roman" w:hAnsi="Times New Roman" w:cs="Times New Roman"/>
          <w:color w:val="auto"/>
          <w:sz w:val="20"/>
          <w:szCs w:val="20"/>
        </w:rPr>
      </w:pPr>
    </w:p>
    <w:p w:rsidR="001D359E" w:rsidRPr="005B10ED" w:rsidRDefault="001D359E" w:rsidP="005B10ED">
      <w:pPr>
        <w:pStyle w:val="Default"/>
        <w:spacing w:after="4"/>
        <w:ind w:left="360" w:hanging="360"/>
        <w:rPr>
          <w:rFonts w:ascii="Times New Roman" w:hAnsi="Times New Roman" w:cs="Times New Roman"/>
          <w:color w:val="auto"/>
          <w:sz w:val="20"/>
          <w:szCs w:val="20"/>
        </w:rPr>
      </w:pPr>
      <w:r w:rsidRPr="005B10ED">
        <w:rPr>
          <w:rFonts w:ascii="Times New Roman" w:hAnsi="Times New Roman" w:cs="Times New Roman"/>
          <w:color w:val="auto"/>
          <w:sz w:val="20"/>
          <w:szCs w:val="20"/>
        </w:rPr>
        <w:t>E.</w:t>
      </w:r>
      <w:r w:rsidR="005B10ED">
        <w:rPr>
          <w:rFonts w:ascii="Times New Roman" w:hAnsi="Times New Roman" w:cs="Times New Roman"/>
          <w:color w:val="auto"/>
          <w:sz w:val="20"/>
          <w:szCs w:val="20"/>
        </w:rPr>
        <w:tab/>
      </w:r>
      <w:r w:rsidRPr="005B10ED">
        <w:rPr>
          <w:rFonts w:ascii="Times New Roman" w:hAnsi="Times New Roman" w:cs="Times New Roman"/>
          <w:color w:val="auto"/>
          <w:sz w:val="20"/>
          <w:szCs w:val="20"/>
        </w:rPr>
        <w:t xml:space="preserve">An agency chief procurement officer may release information designated as confidential under subsection (A) if: </w:t>
      </w:r>
    </w:p>
    <w:p w:rsidR="001D359E" w:rsidRPr="005B10ED" w:rsidRDefault="001D359E" w:rsidP="005B10ED">
      <w:pPr>
        <w:pStyle w:val="Default"/>
        <w:spacing w:after="4"/>
        <w:ind w:left="720" w:hanging="360"/>
        <w:rPr>
          <w:rFonts w:ascii="Times New Roman" w:hAnsi="Times New Roman" w:cs="Times New Roman"/>
          <w:color w:val="auto"/>
          <w:sz w:val="20"/>
          <w:szCs w:val="20"/>
        </w:rPr>
      </w:pPr>
      <w:r w:rsidRPr="005B10ED">
        <w:rPr>
          <w:rFonts w:ascii="Times New Roman" w:hAnsi="Times New Roman" w:cs="Times New Roman"/>
          <w:color w:val="auto"/>
          <w:sz w:val="20"/>
          <w:szCs w:val="20"/>
        </w:rPr>
        <w:t>1.</w:t>
      </w:r>
      <w:r w:rsidR="005B10ED">
        <w:rPr>
          <w:rFonts w:ascii="Times New Roman" w:hAnsi="Times New Roman" w:cs="Times New Roman"/>
          <w:color w:val="auto"/>
          <w:sz w:val="20"/>
          <w:szCs w:val="20"/>
        </w:rPr>
        <w:tab/>
      </w:r>
      <w:r w:rsidRPr="005B10ED">
        <w:rPr>
          <w:rFonts w:ascii="Times New Roman" w:hAnsi="Times New Roman" w:cs="Times New Roman"/>
          <w:color w:val="auto"/>
          <w:sz w:val="20"/>
          <w:szCs w:val="20"/>
        </w:rPr>
        <w:t xml:space="preserve">A request for review is not received by the state procurement administrator within the time period specified in the notice; or </w:t>
      </w:r>
    </w:p>
    <w:p w:rsidR="001D359E" w:rsidRPr="005B10ED" w:rsidRDefault="001D359E" w:rsidP="005B10ED">
      <w:pPr>
        <w:pStyle w:val="Default"/>
        <w:ind w:left="720" w:hanging="360"/>
        <w:rPr>
          <w:rFonts w:ascii="Times New Roman" w:hAnsi="Times New Roman" w:cs="Times New Roman"/>
          <w:color w:val="auto"/>
          <w:sz w:val="20"/>
          <w:szCs w:val="20"/>
        </w:rPr>
      </w:pPr>
      <w:r w:rsidRPr="005B10ED">
        <w:rPr>
          <w:rFonts w:ascii="Times New Roman" w:hAnsi="Times New Roman" w:cs="Times New Roman"/>
          <w:color w:val="auto"/>
          <w:sz w:val="20"/>
          <w:szCs w:val="20"/>
        </w:rPr>
        <w:t>2.</w:t>
      </w:r>
      <w:r w:rsidR="005B10ED">
        <w:rPr>
          <w:rFonts w:ascii="Times New Roman" w:hAnsi="Times New Roman" w:cs="Times New Roman"/>
          <w:color w:val="auto"/>
          <w:sz w:val="20"/>
          <w:szCs w:val="20"/>
        </w:rPr>
        <w:tab/>
      </w:r>
      <w:r w:rsidRPr="005B10ED">
        <w:rPr>
          <w:rFonts w:ascii="Times New Roman" w:hAnsi="Times New Roman" w:cs="Times New Roman"/>
          <w:color w:val="auto"/>
          <w:sz w:val="20"/>
          <w:szCs w:val="20"/>
        </w:rPr>
        <w:t xml:space="preserve">The state procurement administrator, after review, makes a written determination that the designated information is not confidential. </w:t>
      </w:r>
    </w:p>
    <w:p w:rsidR="002866B1" w:rsidRPr="005B10ED" w:rsidRDefault="002866B1" w:rsidP="005B10ED">
      <w:pPr>
        <w:spacing w:line="200" w:lineRule="exact"/>
        <w:ind w:left="360" w:right="187" w:hanging="360"/>
        <w:rPr>
          <w:rFonts w:ascii="Times New Roman" w:hAnsi="Times New Roman" w:cs="Times New Roman"/>
          <w:sz w:val="16"/>
          <w:szCs w:val="16"/>
        </w:rPr>
      </w:pPr>
    </w:p>
    <w:sectPr w:rsidR="002866B1" w:rsidRPr="005B10ED" w:rsidSect="002866B1">
      <w:headerReference w:type="even" r:id="rId6"/>
      <w:headerReference w:type="default" r:id="rId7"/>
      <w:footerReference w:type="even" r:id="rId8"/>
      <w:footerReference w:type="default" r:id="rId9"/>
      <w:headerReference w:type="first" r:id="rId10"/>
      <w:footerReference w:type="first" r:id="rId11"/>
      <w:pgSz w:w="12240" w:h="15840"/>
      <w:pgMar w:top="144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0F7A" w:rsidRDefault="00560F7A" w:rsidP="0002415E">
      <w:r>
        <w:separator/>
      </w:r>
    </w:p>
  </w:endnote>
  <w:endnote w:type="continuationSeparator" w:id="0">
    <w:p w:rsidR="00560F7A" w:rsidRDefault="00560F7A" w:rsidP="00024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0D3" w:rsidRDefault="00A140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6CD" w:rsidRDefault="001936CD" w:rsidP="001936CD">
    <w:pPr>
      <w:pStyle w:val="Footer"/>
      <w:ind w:left="90"/>
    </w:pPr>
    <w:smartTag w:uri="urn:schemas-microsoft-com:office:smarttags" w:element="stockticker">
      <w:r>
        <w:rPr>
          <w:sz w:val="12"/>
        </w:rPr>
        <w:t>SPO</w:t>
      </w:r>
    </w:smartTag>
    <w:r>
      <w:rPr>
        <w:sz w:val="12"/>
      </w:rPr>
      <w:t xml:space="preserve"> Form 204 – Confidentiality and Trade Secrets (rev 10-2014)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0D3" w:rsidRDefault="00A140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0F7A" w:rsidRDefault="00560F7A" w:rsidP="0002415E">
      <w:r>
        <w:separator/>
      </w:r>
    </w:p>
  </w:footnote>
  <w:footnote w:type="continuationSeparator" w:id="0">
    <w:p w:rsidR="00560F7A" w:rsidRDefault="00560F7A" w:rsidP="000241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0D3" w:rsidRDefault="00A140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90" w:type="dxa"/>
      <w:tblInd w:w="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23"/>
      <w:gridCol w:w="5307"/>
      <w:gridCol w:w="810"/>
      <w:gridCol w:w="3150"/>
    </w:tblGrid>
    <w:tr w:rsidR="0002415E" w:rsidTr="00E4269E">
      <w:trPr>
        <w:cantSplit/>
        <w:tblHeader/>
      </w:trPr>
      <w:tc>
        <w:tcPr>
          <w:tcW w:w="1623" w:type="dxa"/>
          <w:vMerge w:val="restart"/>
          <w:tcBorders>
            <w:left w:val="single" w:sz="6" w:space="0" w:color="auto"/>
            <w:bottom w:val="nil"/>
          </w:tcBorders>
        </w:tcPr>
        <w:p w:rsidR="0002415E" w:rsidRDefault="0002415E" w:rsidP="0002415E">
          <w:pPr>
            <w:spacing w:before="160"/>
          </w:pPr>
          <w:r>
            <w:rPr>
              <w:rFonts w:ascii="Arial Narrow" w:hAnsi="Arial Narrow"/>
              <w:noProof/>
            </w:rPr>
            <w:drawing>
              <wp:inline distT="0" distB="0" distL="0" distR="0" wp14:anchorId="25782790" wp14:editId="0D928AD8">
                <wp:extent cx="847090" cy="8045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090" cy="804545"/>
                        </a:xfrm>
                        <a:prstGeom prst="rect">
                          <a:avLst/>
                        </a:prstGeom>
                        <a:noFill/>
                        <a:ln>
                          <a:noFill/>
                        </a:ln>
                      </pic:spPr>
                    </pic:pic>
                  </a:graphicData>
                </a:graphic>
              </wp:inline>
            </w:drawing>
          </w:r>
        </w:p>
        <w:p w:rsidR="0002415E" w:rsidRDefault="0002415E" w:rsidP="00754E8B">
          <w:pPr>
            <w:pStyle w:val="Header"/>
          </w:pPr>
        </w:p>
      </w:tc>
      <w:tc>
        <w:tcPr>
          <w:tcW w:w="6117" w:type="dxa"/>
          <w:gridSpan w:val="2"/>
        </w:tcPr>
        <w:p w:rsidR="0002415E" w:rsidRPr="00900E3A" w:rsidRDefault="0002415E" w:rsidP="00754E8B">
          <w:pPr>
            <w:pStyle w:val="Header"/>
            <w:spacing w:before="160" w:after="160"/>
            <w:jc w:val="center"/>
            <w:rPr>
              <w:b/>
              <w:sz w:val="36"/>
            </w:rPr>
          </w:pPr>
          <w:r>
            <w:rPr>
              <w:b/>
              <w:bCs/>
              <w:sz w:val="27"/>
              <w:szCs w:val="27"/>
            </w:rPr>
            <w:t>Designation of Confidential, Trade Secret &amp; Proprietary Information</w:t>
          </w:r>
        </w:p>
      </w:tc>
      <w:tc>
        <w:tcPr>
          <w:tcW w:w="3150" w:type="dxa"/>
          <w:vMerge w:val="restart"/>
          <w:tcBorders>
            <w:right w:val="single" w:sz="6" w:space="0" w:color="auto"/>
          </w:tcBorders>
          <w:shd w:val="clear" w:color="auto" w:fill="auto"/>
          <w:vAlign w:val="center"/>
        </w:tcPr>
        <w:p w:rsidR="0002415E" w:rsidRPr="00B81B22" w:rsidRDefault="0002415E" w:rsidP="00754E8B">
          <w:pPr>
            <w:pStyle w:val="Header"/>
            <w:spacing w:before="120"/>
            <w:ind w:left="72" w:right="72"/>
            <w:jc w:val="center"/>
            <w:rPr>
              <w:b/>
            </w:rPr>
          </w:pPr>
          <w:r w:rsidRPr="00B81B22">
            <w:rPr>
              <w:b/>
            </w:rPr>
            <w:t xml:space="preserve">State of </w:t>
          </w:r>
          <w:smartTag w:uri="urn:schemas-microsoft-com:office:smarttags" w:element="place">
            <w:smartTag w:uri="urn:schemas-microsoft-com:office:smarttags" w:element="State">
              <w:r w:rsidRPr="00B81B22">
                <w:rPr>
                  <w:b/>
                </w:rPr>
                <w:t>Arizona</w:t>
              </w:r>
            </w:smartTag>
          </w:smartTag>
        </w:p>
        <w:p w:rsidR="0002415E" w:rsidRDefault="0002415E" w:rsidP="00754E8B">
          <w:pPr>
            <w:pStyle w:val="Header"/>
            <w:ind w:left="72" w:right="72"/>
            <w:jc w:val="center"/>
            <w:rPr>
              <w:b/>
            </w:rPr>
          </w:pPr>
          <w:r w:rsidRPr="00D031A1">
            <w:rPr>
              <w:b/>
            </w:rPr>
            <w:t>State Procurement Office</w:t>
          </w:r>
        </w:p>
        <w:p w:rsidR="0002415E" w:rsidRDefault="0002415E" w:rsidP="00754E8B">
          <w:pPr>
            <w:pStyle w:val="Header"/>
            <w:jc w:val="center"/>
          </w:pPr>
          <w:bookmarkStart w:id="0" w:name="_GoBack"/>
          <w:bookmarkEnd w:id="0"/>
        </w:p>
      </w:tc>
    </w:tr>
    <w:tr w:rsidR="0002415E" w:rsidTr="00E4269E">
      <w:trPr>
        <w:cantSplit/>
      </w:trPr>
      <w:tc>
        <w:tcPr>
          <w:tcW w:w="1623" w:type="dxa"/>
          <w:vMerge/>
          <w:tcBorders>
            <w:top w:val="nil"/>
            <w:left w:val="single" w:sz="6" w:space="0" w:color="auto"/>
            <w:bottom w:val="nil"/>
          </w:tcBorders>
        </w:tcPr>
        <w:p w:rsidR="0002415E" w:rsidRDefault="0002415E" w:rsidP="00754E8B">
          <w:pPr>
            <w:pStyle w:val="Header"/>
          </w:pPr>
        </w:p>
      </w:tc>
      <w:tc>
        <w:tcPr>
          <w:tcW w:w="5307" w:type="dxa"/>
          <w:tcBorders>
            <w:top w:val="nil"/>
            <w:bottom w:val="single" w:sz="6" w:space="0" w:color="auto"/>
          </w:tcBorders>
        </w:tcPr>
        <w:p w:rsidR="0002415E" w:rsidRPr="00573C3E" w:rsidRDefault="0002415E" w:rsidP="00754E8B">
          <w:pPr>
            <w:pStyle w:val="Header"/>
            <w:spacing w:before="160" w:after="160"/>
            <w:ind w:left="86" w:right="86"/>
            <w:rPr>
              <w:b/>
            </w:rPr>
          </w:pPr>
          <w:r>
            <w:t xml:space="preserve">Solicitation No.: </w:t>
          </w:r>
        </w:p>
      </w:tc>
      <w:tc>
        <w:tcPr>
          <w:tcW w:w="810" w:type="dxa"/>
          <w:tcBorders>
            <w:bottom w:val="nil"/>
          </w:tcBorders>
          <w:vAlign w:val="center"/>
        </w:tcPr>
        <w:p w:rsidR="0002415E" w:rsidRPr="00D03D3B" w:rsidRDefault="0002415E" w:rsidP="00754E8B">
          <w:pPr>
            <w:pStyle w:val="Header"/>
            <w:jc w:val="center"/>
            <w:rPr>
              <w:rStyle w:val="PageNumber"/>
              <w:sz w:val="16"/>
            </w:rPr>
          </w:pPr>
          <w:smartTag w:uri="urn:schemas-microsoft-com:office:smarttags" w:element="stockticker">
            <w:r w:rsidRPr="00D03D3B">
              <w:rPr>
                <w:rStyle w:val="PageNumber"/>
                <w:sz w:val="16"/>
              </w:rPr>
              <w:t>PAGE</w:t>
            </w:r>
          </w:smartTag>
        </w:p>
        <w:p w:rsidR="0002415E" w:rsidRPr="00D03D3B" w:rsidRDefault="0002415E" w:rsidP="00754E8B">
          <w:pPr>
            <w:pStyle w:val="Header"/>
            <w:jc w:val="center"/>
            <w:rPr>
              <w:sz w:val="12"/>
            </w:rPr>
          </w:pPr>
          <w:r w:rsidRPr="00D03D3B">
            <w:rPr>
              <w:rStyle w:val="PageNumber"/>
              <w:sz w:val="16"/>
            </w:rPr>
            <w:fldChar w:fldCharType="begin"/>
          </w:r>
          <w:r w:rsidRPr="00D03D3B">
            <w:rPr>
              <w:rStyle w:val="PageNumber"/>
              <w:sz w:val="16"/>
            </w:rPr>
            <w:instrText xml:space="preserve"> PAGE </w:instrText>
          </w:r>
          <w:r w:rsidRPr="00D03D3B">
            <w:rPr>
              <w:rStyle w:val="PageNumber"/>
              <w:sz w:val="16"/>
            </w:rPr>
            <w:fldChar w:fldCharType="separate"/>
          </w:r>
          <w:r w:rsidR="00A140D3">
            <w:rPr>
              <w:rStyle w:val="PageNumber"/>
              <w:noProof/>
              <w:sz w:val="16"/>
            </w:rPr>
            <w:t>1</w:t>
          </w:r>
          <w:r w:rsidRPr="00D03D3B">
            <w:rPr>
              <w:rStyle w:val="PageNumber"/>
              <w:sz w:val="16"/>
            </w:rPr>
            <w:fldChar w:fldCharType="end"/>
          </w:r>
        </w:p>
      </w:tc>
      <w:tc>
        <w:tcPr>
          <w:tcW w:w="3150" w:type="dxa"/>
          <w:vMerge/>
          <w:tcBorders>
            <w:right w:val="single" w:sz="6" w:space="0" w:color="auto"/>
          </w:tcBorders>
          <w:shd w:val="clear" w:color="auto" w:fill="auto"/>
        </w:tcPr>
        <w:p w:rsidR="0002415E" w:rsidRDefault="0002415E" w:rsidP="00754E8B">
          <w:pPr>
            <w:pStyle w:val="Header"/>
            <w:jc w:val="center"/>
          </w:pPr>
        </w:p>
      </w:tc>
    </w:tr>
    <w:tr w:rsidR="0002415E" w:rsidTr="00E4269E">
      <w:trPr>
        <w:cantSplit/>
        <w:tblHeader/>
      </w:trPr>
      <w:tc>
        <w:tcPr>
          <w:tcW w:w="1623" w:type="dxa"/>
          <w:vMerge/>
          <w:tcBorders>
            <w:top w:val="nil"/>
            <w:left w:val="single" w:sz="6" w:space="0" w:color="auto"/>
          </w:tcBorders>
        </w:tcPr>
        <w:p w:rsidR="0002415E" w:rsidRDefault="0002415E" w:rsidP="00754E8B">
          <w:pPr>
            <w:pStyle w:val="Header"/>
          </w:pPr>
        </w:p>
      </w:tc>
      <w:tc>
        <w:tcPr>
          <w:tcW w:w="5307" w:type="dxa"/>
          <w:tcBorders>
            <w:top w:val="nil"/>
          </w:tcBorders>
        </w:tcPr>
        <w:p w:rsidR="0002415E" w:rsidRPr="001D6A88" w:rsidRDefault="0002415E" w:rsidP="00754E8B">
          <w:pPr>
            <w:pStyle w:val="Header"/>
            <w:spacing w:before="160" w:after="160"/>
            <w:ind w:left="86" w:right="86"/>
          </w:pPr>
          <w:r>
            <w:t>Description:</w:t>
          </w:r>
        </w:p>
      </w:tc>
      <w:tc>
        <w:tcPr>
          <w:tcW w:w="810" w:type="dxa"/>
          <w:tcBorders>
            <w:top w:val="nil"/>
          </w:tcBorders>
          <w:vAlign w:val="center"/>
        </w:tcPr>
        <w:p w:rsidR="0002415E" w:rsidRPr="00D03D3B" w:rsidRDefault="0002415E" w:rsidP="00754E8B">
          <w:pPr>
            <w:pStyle w:val="Header"/>
            <w:jc w:val="center"/>
            <w:rPr>
              <w:sz w:val="16"/>
            </w:rPr>
          </w:pPr>
          <w:r w:rsidRPr="00D03D3B">
            <w:rPr>
              <w:sz w:val="16"/>
            </w:rPr>
            <w:t>OF</w:t>
          </w:r>
        </w:p>
        <w:p w:rsidR="0002415E" w:rsidRPr="00D03D3B" w:rsidRDefault="0002415E" w:rsidP="00754E8B">
          <w:pPr>
            <w:pStyle w:val="Header"/>
            <w:jc w:val="center"/>
            <w:rPr>
              <w:sz w:val="16"/>
              <w:szCs w:val="16"/>
            </w:rPr>
          </w:pPr>
          <w:r w:rsidRPr="00D03D3B">
            <w:rPr>
              <w:rStyle w:val="PageNumber"/>
              <w:sz w:val="16"/>
              <w:szCs w:val="16"/>
            </w:rPr>
            <w:fldChar w:fldCharType="begin"/>
          </w:r>
          <w:r w:rsidRPr="00D03D3B">
            <w:rPr>
              <w:rStyle w:val="PageNumber"/>
              <w:sz w:val="16"/>
              <w:szCs w:val="16"/>
            </w:rPr>
            <w:instrText xml:space="preserve"> NUMPAGES </w:instrText>
          </w:r>
          <w:r w:rsidRPr="00D03D3B">
            <w:rPr>
              <w:rStyle w:val="PageNumber"/>
              <w:sz w:val="16"/>
              <w:szCs w:val="16"/>
            </w:rPr>
            <w:fldChar w:fldCharType="separate"/>
          </w:r>
          <w:r w:rsidR="00A140D3">
            <w:rPr>
              <w:rStyle w:val="PageNumber"/>
              <w:noProof/>
              <w:sz w:val="16"/>
              <w:szCs w:val="16"/>
            </w:rPr>
            <w:t>2</w:t>
          </w:r>
          <w:r w:rsidRPr="00D03D3B">
            <w:rPr>
              <w:rStyle w:val="PageNumber"/>
              <w:sz w:val="16"/>
              <w:szCs w:val="16"/>
            </w:rPr>
            <w:fldChar w:fldCharType="end"/>
          </w:r>
        </w:p>
      </w:tc>
      <w:tc>
        <w:tcPr>
          <w:tcW w:w="3150" w:type="dxa"/>
          <w:vMerge/>
          <w:tcBorders>
            <w:right w:val="single" w:sz="6" w:space="0" w:color="auto"/>
          </w:tcBorders>
          <w:shd w:val="clear" w:color="auto" w:fill="auto"/>
        </w:tcPr>
        <w:p w:rsidR="0002415E" w:rsidRDefault="0002415E" w:rsidP="00754E8B">
          <w:pPr>
            <w:pStyle w:val="Header"/>
            <w:jc w:val="center"/>
          </w:pPr>
        </w:p>
      </w:tc>
    </w:tr>
  </w:tbl>
  <w:p w:rsidR="002866B1" w:rsidRDefault="002866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0D3" w:rsidRDefault="00A140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15E"/>
    <w:rsid w:val="0002415E"/>
    <w:rsid w:val="0003216B"/>
    <w:rsid w:val="00053D9C"/>
    <w:rsid w:val="00100B42"/>
    <w:rsid w:val="00105885"/>
    <w:rsid w:val="00111241"/>
    <w:rsid w:val="00175FB8"/>
    <w:rsid w:val="001936CD"/>
    <w:rsid w:val="001D359E"/>
    <w:rsid w:val="0023647B"/>
    <w:rsid w:val="0028373A"/>
    <w:rsid w:val="002866B1"/>
    <w:rsid w:val="002A1BED"/>
    <w:rsid w:val="002E1242"/>
    <w:rsid w:val="00441AC9"/>
    <w:rsid w:val="00443AF2"/>
    <w:rsid w:val="00516B0A"/>
    <w:rsid w:val="00537955"/>
    <w:rsid w:val="00560F7A"/>
    <w:rsid w:val="005B10ED"/>
    <w:rsid w:val="006D17CF"/>
    <w:rsid w:val="006D6E4A"/>
    <w:rsid w:val="006F7611"/>
    <w:rsid w:val="0072370A"/>
    <w:rsid w:val="007C3897"/>
    <w:rsid w:val="007F444E"/>
    <w:rsid w:val="008223B6"/>
    <w:rsid w:val="00837509"/>
    <w:rsid w:val="00843486"/>
    <w:rsid w:val="00861762"/>
    <w:rsid w:val="00995730"/>
    <w:rsid w:val="00A140D3"/>
    <w:rsid w:val="00AE460F"/>
    <w:rsid w:val="00BE2604"/>
    <w:rsid w:val="00BF5CAC"/>
    <w:rsid w:val="00D27644"/>
    <w:rsid w:val="00D31E43"/>
    <w:rsid w:val="00D435F7"/>
    <w:rsid w:val="00DB6839"/>
    <w:rsid w:val="00E02B7E"/>
    <w:rsid w:val="00E37F9A"/>
    <w:rsid w:val="00E4269E"/>
    <w:rsid w:val="00EE6C42"/>
    <w:rsid w:val="00EF26C3"/>
    <w:rsid w:val="00F6009B"/>
    <w:rsid w:val="00FB5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23DE32FF"/>
  <w15:docId w15:val="{2BBB150B-B1B5-4BB5-8679-8311A9B01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2415E"/>
    <w:pPr>
      <w:tabs>
        <w:tab w:val="center" w:pos="4680"/>
        <w:tab w:val="right" w:pos="9360"/>
      </w:tabs>
    </w:pPr>
  </w:style>
  <w:style w:type="character" w:customStyle="1" w:styleId="HeaderChar">
    <w:name w:val="Header Char"/>
    <w:basedOn w:val="DefaultParagraphFont"/>
    <w:link w:val="Header"/>
    <w:rsid w:val="0002415E"/>
  </w:style>
  <w:style w:type="paragraph" w:styleId="Footer">
    <w:name w:val="footer"/>
    <w:basedOn w:val="Normal"/>
    <w:link w:val="FooterChar"/>
    <w:unhideWhenUsed/>
    <w:rsid w:val="0002415E"/>
    <w:pPr>
      <w:tabs>
        <w:tab w:val="center" w:pos="4680"/>
        <w:tab w:val="right" w:pos="9360"/>
      </w:tabs>
    </w:pPr>
  </w:style>
  <w:style w:type="character" w:customStyle="1" w:styleId="FooterChar">
    <w:name w:val="Footer Char"/>
    <w:basedOn w:val="DefaultParagraphFont"/>
    <w:link w:val="Footer"/>
    <w:rsid w:val="0002415E"/>
  </w:style>
  <w:style w:type="character" w:styleId="PageNumber">
    <w:name w:val="page number"/>
    <w:rsid w:val="0002415E"/>
    <w:rPr>
      <w:rFonts w:cs="Times New Roman"/>
    </w:rPr>
  </w:style>
  <w:style w:type="paragraph" w:styleId="BalloonText">
    <w:name w:val="Balloon Text"/>
    <w:basedOn w:val="Normal"/>
    <w:link w:val="BalloonTextChar"/>
    <w:uiPriority w:val="99"/>
    <w:semiHidden/>
    <w:unhideWhenUsed/>
    <w:rsid w:val="0002415E"/>
    <w:rPr>
      <w:rFonts w:ascii="Tahoma" w:hAnsi="Tahoma" w:cs="Tahoma"/>
      <w:sz w:val="16"/>
      <w:szCs w:val="16"/>
    </w:rPr>
  </w:style>
  <w:style w:type="character" w:customStyle="1" w:styleId="BalloonTextChar">
    <w:name w:val="Balloon Text Char"/>
    <w:basedOn w:val="DefaultParagraphFont"/>
    <w:link w:val="BalloonText"/>
    <w:uiPriority w:val="99"/>
    <w:semiHidden/>
    <w:rsid w:val="0002415E"/>
    <w:rPr>
      <w:rFonts w:ascii="Tahoma" w:hAnsi="Tahoma" w:cs="Tahoma"/>
      <w:sz w:val="16"/>
      <w:szCs w:val="16"/>
    </w:rPr>
  </w:style>
  <w:style w:type="table" w:styleId="TableGrid">
    <w:name w:val="Table Grid"/>
    <w:basedOn w:val="TableNormal"/>
    <w:uiPriority w:val="59"/>
    <w:rsid w:val="00822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D359E"/>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774</Words>
  <Characters>4417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 Nader</dc:creator>
  <cp:lastModifiedBy>Rowan G Bittner</cp:lastModifiedBy>
  <cp:revision>2</cp:revision>
  <cp:lastPrinted>2014-09-12T19:48:00Z</cp:lastPrinted>
  <dcterms:created xsi:type="dcterms:W3CDTF">2023-10-24T18:26:00Z</dcterms:created>
  <dcterms:modified xsi:type="dcterms:W3CDTF">2023-10-24T18:26:00Z</dcterms:modified>
</cp:coreProperties>
</file>